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asciiTheme="majorHAnsi" w:hAnsiTheme="majorHAnsi"/>
          <w:b/>
          <w:sz w:val="20"/>
          <w:szCs w:val="20"/>
        </w:rPr>
      </w:pPr>
      <w:r>
        <w:rPr>
          <w:rFonts w:ascii="Calibri" w:hAnsi="Calibri" w:asciiTheme="majorHAnsi" w:hAnsiTheme="majorHAnsi"/>
          <w:b/>
          <w:sz w:val="20"/>
          <w:szCs w:val="20"/>
        </w:rPr>
        <w:t>CONSENS EN ELS ELEMENTS BÀSICS D’HABITABILITAT DELS ESPAIS</w:t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Arran de la petició de millora dels pisos es genera un debat sobre les condicions mínimes d'habitabilitat i les diferències que es poden generar entre les UEC’s per una qüestió de capital i diferència dels nivells adquisitius.</w:t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Partim de la base que:</w:t>
      </w:r>
    </w:p>
    <w:p>
      <w:pPr>
        <w:pStyle w:val="Normal"/>
        <w:numPr>
          <w:ilvl w:val="0"/>
          <w:numId w:val="4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Els pisos adjudicats a les UEC’s són espais íntims del seu ús però propietat de la cooperativa en tant que es pot donar mobilitat en relació a les sortides i la intergeneracionalitat.</w:t>
      </w:r>
    </w:p>
    <w:p>
      <w:pPr>
        <w:pStyle w:val="Normal"/>
        <w:numPr>
          <w:ilvl w:val="0"/>
          <w:numId w:val="4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 xml:space="preserve">Tots els canvis irreversibles o amb impacte que tinguin una conseqüència per la cooperativa a posteriori han de ser decidits conjuntament a l’espai de l’ASU. </w:t>
      </w:r>
    </w:p>
    <w:p>
      <w:pPr>
        <w:pStyle w:val="Normal"/>
        <w:numPr>
          <w:ilvl w:val="0"/>
          <w:numId w:val="4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Criteri de manteniment de l’estètica, sostenibilitat i eficiència energètica global a tota la masia</w:t>
      </w:r>
    </w:p>
    <w:p>
      <w:pPr>
        <w:pStyle w:val="Normal"/>
        <w:numPr>
          <w:ilvl w:val="0"/>
          <w:numId w:val="4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 xml:space="preserve">Fins ara des de la tècnica s’ha decidit que els habitatges parteixen dels mateixos elements i mateixa gamma </w:t>
      </w:r>
    </w:p>
    <w:p>
      <w:pPr>
        <w:pStyle w:val="Normal"/>
        <w:numPr>
          <w:ilvl w:val="0"/>
          <w:numId w:val="4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Consens en la visió: Volem ser una cooperativa d’habitatge en cessió d'ús digne i assequible basada en una comunitat intergeneracional i diversa, un espai de suport mutu, d’acompanyament i aprenentatge.</w:t>
      </w:r>
    </w:p>
    <w:p>
      <w:pPr>
        <w:pStyle w:val="Normal"/>
        <w:numPr>
          <w:ilvl w:val="0"/>
          <w:numId w:val="4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 xml:space="preserve">Volem ser un agent de transformació social, organitzant-nos de forma democràtica per la sostenibilitat en tots els àmbits amb una relació respectuosa amb l’entorn. </w:t>
      </w:r>
    </w:p>
    <w:p>
      <w:pPr>
        <w:pStyle w:val="Normal"/>
        <w:numPr>
          <w:ilvl w:val="0"/>
          <w:numId w:val="4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Aprovació del document “Intervencions de les UEC als espais íntims” enviat per la tècnica (adjunt), el qual es va esmenar posteriorment via correu (Mireia) i en la darrera ASU (Gemma), quedant pendent el seu debat.</w:t>
      </w:r>
    </w:p>
    <w:p>
      <w:pPr>
        <w:pStyle w:val="Normal"/>
        <w:numPr>
          <w:ilvl w:val="0"/>
          <w:numId w:val="4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Les UEC poden canviar de pis en funció de les seves necessitats sempre i quan es doni la possibilitat</w:t>
      </w:r>
    </w:p>
    <w:p>
      <w:pPr>
        <w:pStyle w:val="Normal"/>
        <w:ind w:left="720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Elements en debat: (necessari coope), (opcional coope), (opcional depenent UEC)</w:t>
      </w:r>
    </w:p>
    <w:p>
      <w:pPr>
        <w:pStyle w:val="ListParagraph"/>
        <w:numPr>
          <w:ilvl w:val="0"/>
          <w:numId w:val="9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mànec i aixeta dutxa. (assumeix coope. auto instal·lació?)</w:t>
      </w:r>
    </w:p>
    <w:p>
      <w:pPr>
        <w:pStyle w:val="ListParagraph"/>
        <w:numPr>
          <w:ilvl w:val="0"/>
          <w:numId w:val="9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Sòcols. (assumeix coope. auto instal·lació?)</w:t>
      </w:r>
    </w:p>
    <w:p>
      <w:pPr>
        <w:pStyle w:val="ListParagraph"/>
        <w:numPr>
          <w:ilvl w:val="0"/>
          <w:numId w:val="9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Porcellànic cuina (necessari coope, decidir urgent)</w:t>
      </w:r>
    </w:p>
    <w:p>
      <w:pPr>
        <w:pStyle w:val="ListParagraph"/>
        <w:ind w:left="360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9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Mampares dutxa. (assumeix coope. Posteriorment. auto instal·lació?)</w:t>
      </w:r>
    </w:p>
    <w:p>
      <w:pPr>
        <w:pStyle w:val="ListParagraph"/>
        <w:numPr>
          <w:ilvl w:val="0"/>
          <w:numId w:val="9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Mosquiteres (assumeix coope. Posteriorment. auto instal·lació? Depenent de tipologia de pis?)</w:t>
      </w:r>
    </w:p>
    <w:p>
      <w:pPr>
        <w:pStyle w:val="ListParagraph"/>
        <w:numPr>
          <w:ilvl w:val="0"/>
          <w:numId w:val="9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Porticons. (assumeix coope. Posteriorment. auto instal·lació? Depenent de tipologia de pis?)</w:t>
      </w:r>
    </w:p>
    <w:p>
      <w:pPr>
        <w:pStyle w:val="ListParagraph"/>
        <w:numPr>
          <w:ilvl w:val="0"/>
          <w:numId w:val="9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Persianes. (assumeix coope. Posteriorment. auto instal·lació? Depenent de tipologia de pis?)</w:t>
      </w:r>
    </w:p>
    <w:p>
      <w:pPr>
        <w:pStyle w:val="ListParagraph"/>
        <w:ind w:left="360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9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Parquet (opcional depenent UEC)</w:t>
      </w:r>
    </w:p>
    <w:p>
      <w:pPr>
        <w:pStyle w:val="ListParagraph"/>
        <w:numPr>
          <w:ilvl w:val="0"/>
          <w:numId w:val="9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 xml:space="preserve">Rajoles parets WC’S? </w:t>
      </w:r>
      <w:r>
        <w:rPr>
          <w:rFonts w:ascii="Calibri" w:hAnsi="Calibri" w:asciiTheme="majorHAnsi" w:hAnsiTheme="majorHAnsi"/>
          <w:i/>
          <w:sz w:val="20"/>
          <w:szCs w:val="20"/>
        </w:rPr>
        <w:t>Preocupació per humitats 103</w:t>
      </w:r>
      <w:r>
        <w:rPr>
          <w:rFonts w:ascii="Calibri" w:hAnsi="Calibri" w:asciiTheme="majorHAnsi" w:hAnsiTheme="majorHAnsi"/>
          <w:sz w:val="20"/>
          <w:szCs w:val="20"/>
        </w:rPr>
        <w:t>. (opcional depenent UEC)</w:t>
      </w:r>
    </w:p>
    <w:p>
      <w:pPr>
        <w:pStyle w:val="Normal"/>
        <w:rPr>
          <w:rFonts w:ascii="Calibri" w:hAnsi="Calibri" w:asciiTheme="majorHAnsi" w:hAnsiTheme="majorHAnsi"/>
          <w:b/>
          <w:sz w:val="20"/>
          <w:szCs w:val="20"/>
        </w:rPr>
      </w:pPr>
      <w:r>
        <w:rPr>
          <w:rFonts w:asciiTheme="majorHAnsi" w:hAnsiTheme="majorHAnsi" w:ascii="Calibri" w:hAnsi="Calibri"/>
          <w:b/>
          <w:sz w:val="20"/>
          <w:szCs w:val="20"/>
        </w:rPr>
      </w:r>
    </w:p>
    <w:p>
      <w:pPr>
        <w:pStyle w:val="Normal"/>
        <w:rPr>
          <w:rFonts w:ascii="Calibri" w:hAnsi="Calibri" w:asciiTheme="majorHAnsi" w:hAnsiTheme="majorHAnsi"/>
          <w:b/>
          <w:sz w:val="20"/>
          <w:szCs w:val="20"/>
        </w:rPr>
      </w:pPr>
      <w:r>
        <w:rPr>
          <w:rFonts w:ascii="Calibri" w:hAnsi="Calibri" w:asciiTheme="majorHAnsi" w:hAnsiTheme="majorHAnsi"/>
          <w:b/>
          <w:sz w:val="20"/>
          <w:szCs w:val="20"/>
        </w:rPr>
        <w:t>Les posicions dicotòmiques serien o bé:</w:t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1. Totes les UEC’s tenim el mateix i si volem afegir algun element ho fem totes alhora i a nivell de cooperativa.</w:t>
      </w:r>
    </w:p>
    <w:p>
      <w:pPr>
        <w:pStyle w:val="Normal"/>
        <w:numPr>
          <w:ilvl w:val="0"/>
          <w:numId w:val="2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 xml:space="preserve">Possibilitat de decidir que alguns elements són bàsics però que en aquest moment no es poden assumir, prioritzar-los i anar-los afegint per fases. </w:t>
      </w:r>
    </w:p>
    <w:p>
      <w:pPr>
        <w:pStyle w:val="Normal"/>
        <w:ind w:left="720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2.Que cada UEC pugui decidir sobre que es posa o no en el pis adjudicat.</w:t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 xml:space="preserve">Per altra banda, trobaríem altres opcions més flexibles que podrien ser: </w:t>
      </w:r>
    </w:p>
    <w:p>
      <w:pPr>
        <w:pStyle w:val="Normal"/>
        <w:numPr>
          <w:ilvl w:val="0"/>
          <w:numId w:val="1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Consensuar un mínim comú i altres elements a decidir per les famílies (quin seria el mínim? quins serien els elements a decidir per les UEC?)</w:t>
      </w:r>
    </w:p>
    <w:p>
      <w:pPr>
        <w:pStyle w:val="Normal"/>
        <w:numPr>
          <w:ilvl w:val="0"/>
          <w:numId w:val="1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Decidir per criteris de d’estalvi energètic (ex: pisos que poden tenir diferents necessitats en funció de la seva posició)</w:t>
      </w:r>
    </w:p>
    <w:p>
      <w:pPr>
        <w:pStyle w:val="Normal"/>
        <w:numPr>
          <w:ilvl w:val="0"/>
          <w:numId w:val="1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Les UEC poden fer qualsevol canvi, però deixant el pis en l’estat d’entrega mínim(materials, gamma de mateixa qualitat)</w:t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 xml:space="preserve">Altres elements a tenir en compte:  </w:t>
      </w:r>
    </w:p>
    <w:p>
      <w:pPr>
        <w:pStyle w:val="Normal"/>
        <w:numPr>
          <w:ilvl w:val="0"/>
          <w:numId w:val="3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Mínims d’habitabilitat considerats que la coope hauria d’entregar</w:t>
      </w:r>
    </w:p>
    <w:p>
      <w:pPr>
        <w:pStyle w:val="Normal"/>
        <w:numPr>
          <w:ilvl w:val="0"/>
          <w:numId w:val="3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Mínims que la UEC assuniria, en cas, que la coope permeti fer millores (a curt termini)</w:t>
      </w:r>
    </w:p>
    <w:p>
      <w:pPr>
        <w:pStyle w:val="Normal"/>
        <w:numPr>
          <w:ilvl w:val="0"/>
          <w:numId w:val="3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Hi ha algun element que és per la teva UEC una qüestió de necessitat bàsica encara que entenguis que no és una condició mínima d’habitabilitat?</w:t>
      </w:r>
    </w:p>
    <w:p>
      <w:pPr>
        <w:pStyle w:val="Normal"/>
        <w:numPr>
          <w:ilvl w:val="0"/>
          <w:numId w:val="3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Creus que hi ha criteris per prioritzar elements? Quins? (ex: eficiència, energètica, llum, etc)</w:t>
      </w:r>
    </w:p>
    <w:p>
      <w:pPr>
        <w:pStyle w:val="Normal"/>
        <w:numPr>
          <w:ilvl w:val="0"/>
          <w:numId w:val="3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Ens guiem per la situació econòmica de la coope o pels elements que considerem que són bàsics per l’acabament de l’habitatge? O ambdues?</w:t>
      </w:r>
    </w:p>
    <w:p>
      <w:pPr>
        <w:pStyle w:val="Normal"/>
        <w:numPr>
          <w:ilvl w:val="0"/>
          <w:numId w:val="3"/>
        </w:numPr>
        <w:rPr>
          <w:rFonts w:ascii="Calibri" w:hAnsi="Calibri" w:asciiTheme="majorHAnsi" w:hAnsiTheme="majorHAnsi"/>
          <w:sz w:val="20"/>
          <w:szCs w:val="20"/>
        </w:rPr>
      </w:pPr>
      <w:r>
        <w:rPr>
          <w:rFonts w:ascii="Calibri" w:hAnsi="Calibri" w:asciiTheme="majorHAnsi" w:hAnsiTheme="majorHAnsi"/>
          <w:sz w:val="20"/>
          <w:szCs w:val="20"/>
        </w:rPr>
        <w:t>Creus que pot tenir conseqüències que les UEC facin acabaments diferents? En tots els elements per igual?</w:t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 w:ascii="Calibri" w:hAnsi="Calibri"/>
          <w:sz w:val="20"/>
          <w:szCs w:val="20"/>
        </w:rPr>
      </w:r>
    </w:p>
    <w:p>
      <w:pPr>
        <w:pStyle w:val="Normal"/>
        <w:jc w:val="center"/>
        <w:rPr>
          <w:rFonts w:ascii="Calibri" w:hAnsi="Calibri" w:asciiTheme="majorHAnsi" w:hAnsiTheme="majorHAnsi"/>
          <w:b/>
          <w:sz w:val="20"/>
          <w:szCs w:val="20"/>
          <w:u w:val="single"/>
          <w:lang w:val="ca-ES"/>
        </w:rPr>
      </w:pPr>
      <w:r>
        <w:rPr>
          <w:rFonts w:ascii="Calibri" w:hAnsi="Calibri" w:asciiTheme="majorHAnsi" w:hAnsiTheme="majorHAnsi"/>
          <w:b/>
          <w:sz w:val="20"/>
          <w:szCs w:val="20"/>
          <w:u w:val="single"/>
          <w:lang w:val="ca-ES"/>
        </w:rPr>
        <w:t>Intervencions de les UEC’s en els espais íntims:</w:t>
      </w:r>
    </w:p>
    <w:p>
      <w:pPr>
        <w:pStyle w:val="Normal"/>
        <w:jc w:val="center"/>
        <w:rPr>
          <w:rFonts w:ascii="Calibri" w:hAnsi="Calibri" w:asciiTheme="majorHAnsi" w:hAnsiTheme="majorHAnsi"/>
          <w:b/>
          <w:sz w:val="20"/>
          <w:szCs w:val="20"/>
          <w:lang w:val="es-ES"/>
        </w:rPr>
      </w:pPr>
      <w:r>
        <w:rPr>
          <w:rFonts w:asciiTheme="majorHAnsi" w:hAnsiTheme="majorHAnsi" w:ascii="Calibri" w:hAnsi="Calibri"/>
          <w:b/>
          <w:sz w:val="20"/>
          <w:szCs w:val="20"/>
          <w:lang w:val="es-ES"/>
        </w:rPr>
      </w:r>
    </w:p>
    <w:p>
      <w:pPr>
        <w:pStyle w:val="Normal"/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="Calibri" w:hAnsi="Calibri" w:asciiTheme="majorHAnsi" w:hAnsiTheme="majorHAnsi"/>
          <w:b/>
          <w:bCs/>
          <w:sz w:val="20"/>
          <w:szCs w:val="20"/>
          <w:lang w:val="ca-ES"/>
        </w:rPr>
        <w:t>1- Al deixar els espais íntims, aquests han d’estar tal i com van ser entregats.</w:t>
      </w:r>
      <w:r>
        <w:rPr>
          <w:rFonts w:ascii="Calibri" w:hAnsi="Calibri" w:asciiTheme="majorHAnsi" w:hAnsiTheme="majorHAnsi"/>
          <w:sz w:val="20"/>
          <w:szCs w:val="20"/>
          <w:lang w:val="es-ES"/>
        </w:rPr>
        <w:t> </w:t>
      </w:r>
    </w:p>
    <w:p>
      <w:pPr>
        <w:pStyle w:val="ListParagraph"/>
        <w:numPr>
          <w:ilvl w:val="0"/>
          <w:numId w:val="7"/>
        </w:numPr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="Calibri" w:hAnsi="Calibri" w:asciiTheme="majorHAnsi" w:hAnsiTheme="majorHAnsi"/>
          <w:b/>
          <w:bCs/>
          <w:sz w:val="20"/>
          <w:szCs w:val="20"/>
          <w:lang w:val="ca-ES"/>
        </w:rPr>
        <w:t>Espais pintats en els color clars de consens.</w:t>
      </w:r>
      <w:r>
        <w:rPr>
          <w:rFonts w:ascii="Calibri" w:hAnsi="Calibri" w:asciiTheme="majorHAnsi" w:hAnsiTheme="majorHAnsi"/>
          <w:sz w:val="20"/>
          <w:szCs w:val="20"/>
          <w:lang w:val="ca-ES"/>
        </w:rPr>
        <w:t xml:space="preserve"> No serà necessari deixar l’espai pintat a no ser que la pintura estigui molt bruta o deteriorada.</w:t>
      </w:r>
      <w:r>
        <w:rPr>
          <w:rFonts w:ascii="Calibri" w:hAnsi="Calibri" w:asciiTheme="majorHAnsi" w:hAnsiTheme="majorHAnsi"/>
          <w:sz w:val="20"/>
          <w:szCs w:val="20"/>
          <w:lang w:val="es-ES"/>
        </w:rPr>
        <w:t> </w:t>
      </w:r>
    </w:p>
    <w:p>
      <w:pPr>
        <w:pStyle w:val="ListParagraph"/>
        <w:numPr>
          <w:ilvl w:val="0"/>
          <w:numId w:val="7"/>
        </w:numPr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="Calibri" w:hAnsi="Calibri" w:asciiTheme="majorHAnsi" w:hAnsiTheme="majorHAnsi"/>
          <w:b/>
          <w:bCs/>
          <w:sz w:val="20"/>
          <w:szCs w:val="20"/>
          <w:lang w:val="ca-ES"/>
        </w:rPr>
        <w:t>Parets sense forats</w:t>
      </w:r>
      <w:r>
        <w:rPr>
          <w:rFonts w:ascii="Calibri" w:hAnsi="Calibri" w:asciiTheme="majorHAnsi" w:hAnsiTheme="majorHAnsi"/>
          <w:sz w:val="20"/>
          <w:szCs w:val="20"/>
          <w:lang w:val="ca-ES"/>
        </w:rPr>
        <w:t>. En cas d’haver fet forats a les parets, aquests han d’estar correctament tapats.</w:t>
      </w:r>
      <w:r>
        <w:rPr>
          <w:rFonts w:ascii="Calibri" w:hAnsi="Calibri" w:asciiTheme="majorHAnsi" w:hAnsiTheme="majorHAnsi"/>
          <w:sz w:val="20"/>
          <w:szCs w:val="20"/>
          <w:lang w:val="en-US"/>
        </w:rPr>
        <w:t> </w:t>
      </w:r>
    </w:p>
    <w:p>
      <w:pPr>
        <w:pStyle w:val="ListParagraph"/>
        <w:numPr>
          <w:ilvl w:val="0"/>
          <w:numId w:val="7"/>
        </w:numPr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="Calibri" w:hAnsi="Calibri" w:asciiTheme="majorHAnsi" w:hAnsiTheme="majorHAnsi"/>
          <w:b/>
          <w:bCs/>
          <w:sz w:val="20"/>
          <w:szCs w:val="20"/>
          <w:lang w:val="ca-ES"/>
        </w:rPr>
        <w:t>Electrodomèstics en correcte funcionament.</w:t>
      </w:r>
      <w:r>
        <w:rPr>
          <w:rFonts w:ascii="Calibri" w:hAnsi="Calibri" w:asciiTheme="majorHAnsi" w:hAnsiTheme="majorHAnsi"/>
          <w:sz w:val="20"/>
          <w:szCs w:val="20"/>
          <w:lang w:val="ca-ES"/>
        </w:rPr>
        <w:t xml:space="preserve"> La cooperativa garanteix els electrodomèstics de la cuina (cuina elèctrica, forn i campana extractora) i el seu manteniment. En cas de deteriorament per mal ús, serà la UEC l’encarregada de reparar o reposar l’electrodomèstic si fos necessari.</w:t>
      </w:r>
      <w:r>
        <w:rPr>
          <w:rFonts w:ascii="Calibri" w:hAnsi="Calibri" w:asciiTheme="majorHAnsi" w:hAnsiTheme="majorHAnsi"/>
          <w:sz w:val="20"/>
          <w:szCs w:val="20"/>
          <w:lang w:val="es-ES"/>
        </w:rPr>
        <w:t> </w:t>
      </w:r>
    </w:p>
    <w:p>
      <w:pPr>
        <w:pStyle w:val="ListParagraph"/>
        <w:numPr>
          <w:ilvl w:val="0"/>
          <w:numId w:val="7"/>
        </w:numPr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="Calibri" w:hAnsi="Calibri" w:asciiTheme="majorHAnsi" w:hAnsiTheme="majorHAnsi"/>
          <w:sz w:val="20"/>
          <w:szCs w:val="20"/>
          <w:lang w:val="ca-ES"/>
        </w:rPr>
        <w:t xml:space="preserve">En cas de canviar els </w:t>
      </w:r>
      <w:r>
        <w:rPr>
          <w:rFonts w:ascii="Calibri" w:hAnsi="Calibri" w:asciiTheme="majorHAnsi" w:hAnsiTheme="majorHAnsi"/>
          <w:b/>
          <w:sz w:val="20"/>
          <w:szCs w:val="20"/>
          <w:lang w:val="ca-ES"/>
        </w:rPr>
        <w:t>electrodomèstics</w:t>
      </w:r>
      <w:r>
        <w:rPr>
          <w:rFonts w:ascii="Calibri" w:hAnsi="Calibri" w:asciiTheme="majorHAnsi" w:hAnsiTheme="majorHAnsi"/>
          <w:sz w:val="20"/>
          <w:szCs w:val="20"/>
          <w:lang w:val="ca-ES"/>
        </w:rPr>
        <w:t xml:space="preserve"> per voluntat pròpia de la UEC, al deixar l’espai s’haurà de deixar els electrodomèstics com a mínim de la mateixa qualitat dels entregats.     </w:t>
      </w:r>
      <w:r>
        <w:rPr>
          <w:rFonts w:ascii="Calibri" w:hAnsi="Calibri" w:asciiTheme="majorHAnsi" w:hAnsiTheme="majorHAnsi"/>
          <w:sz w:val="20"/>
          <w:szCs w:val="20"/>
          <w:lang w:val="es-ES"/>
        </w:rPr>
        <w:t> </w:t>
      </w:r>
    </w:p>
    <w:p>
      <w:pPr>
        <w:pStyle w:val="ListParagraph"/>
        <w:numPr>
          <w:ilvl w:val="0"/>
          <w:numId w:val="7"/>
        </w:numPr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="Calibri" w:hAnsi="Calibri" w:asciiTheme="majorHAnsi" w:hAnsiTheme="majorHAnsi"/>
          <w:b/>
          <w:bCs/>
          <w:sz w:val="20"/>
          <w:szCs w:val="20"/>
          <w:lang w:val="ca-ES"/>
        </w:rPr>
        <w:t xml:space="preserve">Mobiliari i fusteria en configuració inicial i en bon estat. </w:t>
      </w:r>
      <w:r>
        <w:rPr>
          <w:rFonts w:ascii="Calibri" w:hAnsi="Calibri" w:asciiTheme="majorHAnsi" w:hAnsiTheme="majorHAnsi"/>
          <w:sz w:val="20"/>
          <w:szCs w:val="20"/>
          <w:lang w:val="ca-ES"/>
        </w:rPr>
        <w:t>En cas de no ser així, la UEC sortint haurà d’assumir els costos de reposició</w:t>
      </w:r>
      <w:r>
        <w:rPr>
          <w:rFonts w:ascii="Calibri" w:hAnsi="Calibri" w:asciiTheme="majorHAnsi" w:hAnsiTheme="majorHAnsi"/>
          <w:sz w:val="20"/>
          <w:szCs w:val="20"/>
          <w:lang w:val="es-ES"/>
        </w:rPr>
        <w:t>.</w:t>
      </w:r>
    </w:p>
    <w:p>
      <w:pPr>
        <w:pStyle w:val="ListParagraph"/>
        <w:numPr>
          <w:ilvl w:val="0"/>
          <w:numId w:val="7"/>
        </w:numPr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="Calibri" w:hAnsi="Calibri" w:asciiTheme="majorHAnsi" w:hAnsiTheme="majorHAnsi"/>
          <w:b/>
          <w:bCs/>
          <w:sz w:val="20"/>
          <w:szCs w:val="20"/>
          <w:lang w:val="ca-ES"/>
        </w:rPr>
        <w:t>Instal·lació elèctrica. </w:t>
      </w:r>
      <w:r>
        <w:rPr>
          <w:rFonts w:ascii="Calibri" w:hAnsi="Calibri" w:asciiTheme="majorHAnsi" w:hAnsiTheme="majorHAnsi"/>
          <w:sz w:val="20"/>
          <w:szCs w:val="20"/>
          <w:lang w:val="es-ES"/>
        </w:rPr>
        <w:t> </w:t>
      </w:r>
    </w:p>
    <w:p>
      <w:pPr>
        <w:pStyle w:val="Normal"/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="Calibri" w:hAnsi="Calibri" w:asciiTheme="majorHAnsi" w:hAnsiTheme="majorHAnsi"/>
          <w:i/>
          <w:iCs/>
          <w:sz w:val="20"/>
          <w:szCs w:val="20"/>
          <w:lang w:val="ca-ES"/>
        </w:rPr>
        <w:t>La comissió tècnica o la comissió/GT que li pertoqui aquesta tasca, vetllarà per donar el vistiplau a l’estat dels espais en cas de baixa o permutes.</w:t>
      </w:r>
      <w:r>
        <w:rPr>
          <w:rFonts w:ascii="Calibri" w:hAnsi="Calibri" w:asciiTheme="majorHAnsi" w:hAnsiTheme="majorHAnsi"/>
          <w:sz w:val="20"/>
          <w:szCs w:val="20"/>
          <w:lang w:val="es-ES"/>
        </w:rPr>
        <w:t> </w:t>
        <w:br/>
        <w:t> </w:t>
        <w:br/>
      </w:r>
      <w:r>
        <w:rPr>
          <w:rFonts w:ascii="Calibri" w:hAnsi="Calibri" w:asciiTheme="majorHAnsi" w:hAnsiTheme="majorHAnsi"/>
          <w:b/>
          <w:bCs/>
          <w:sz w:val="20"/>
          <w:szCs w:val="20"/>
          <w:lang w:val="ca-ES"/>
        </w:rPr>
        <w:t>2: Les intervencions en els espais íntims que les UEC’s poden realitzar són de tres tipologies: </w:t>
      </w:r>
      <w:r>
        <w:rPr>
          <w:rFonts w:ascii="Calibri" w:hAnsi="Calibri" w:asciiTheme="majorHAnsi" w:hAnsiTheme="majorHAnsi"/>
          <w:sz w:val="20"/>
          <w:szCs w:val="20"/>
          <w:lang w:val="es-ES"/>
        </w:rPr>
        <w:t> </w:t>
      </w:r>
    </w:p>
    <w:p>
      <w:pPr>
        <w:pStyle w:val="Normal"/>
        <w:numPr>
          <w:ilvl w:val="0"/>
          <w:numId w:val="8"/>
        </w:numPr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="Calibri" w:hAnsi="Calibri" w:asciiTheme="majorHAnsi" w:hAnsiTheme="majorHAnsi"/>
          <w:b/>
          <w:bCs/>
          <w:sz w:val="20"/>
          <w:szCs w:val="20"/>
          <w:lang w:val="ca-ES"/>
        </w:rPr>
        <w:t xml:space="preserve">Reversibles </w:t>
      </w:r>
      <w:r>
        <w:rPr>
          <w:rFonts w:ascii="Calibri" w:hAnsi="Calibri" w:asciiTheme="majorHAnsi" w:hAnsiTheme="majorHAnsi"/>
          <w:sz w:val="20"/>
          <w:szCs w:val="20"/>
          <w:lang w:val="ca-ES"/>
        </w:rPr>
        <w:t xml:space="preserve">(per exemple: pintura de parets, llums, aixetes de cuina, banys, persianes i cortines interiors, etc..) </w:t>
      </w:r>
      <w:r>
        <w:rPr>
          <w:rFonts w:ascii="Calibri" w:hAnsi="Calibri" w:asciiTheme="majorHAnsi" w:hAnsiTheme="majorHAnsi"/>
          <w:sz w:val="20"/>
          <w:szCs w:val="20"/>
          <w:u w:val="single"/>
          <w:lang w:val="ca-ES"/>
        </w:rPr>
        <w:t xml:space="preserve">Aquestes intervencions </w:t>
      </w:r>
      <w:r>
        <w:rPr>
          <w:rFonts w:ascii="Calibri" w:hAnsi="Calibri" w:asciiTheme="majorHAnsi" w:hAnsiTheme="majorHAnsi"/>
          <w:b/>
          <w:sz w:val="20"/>
          <w:szCs w:val="20"/>
          <w:u w:val="single"/>
          <w:lang w:val="ca-ES"/>
        </w:rPr>
        <w:t>no</w:t>
      </w:r>
      <w:r>
        <w:rPr>
          <w:rFonts w:ascii="Calibri" w:hAnsi="Calibri" w:asciiTheme="majorHAnsi" w:hAnsiTheme="majorHAnsi"/>
          <w:sz w:val="20"/>
          <w:szCs w:val="20"/>
          <w:u w:val="single"/>
          <w:lang w:val="ca-ES"/>
        </w:rPr>
        <w:t xml:space="preserve"> necessitaran el </w:t>
      </w:r>
      <w:r>
        <w:rPr>
          <w:rFonts w:ascii="Calibri" w:hAnsi="Calibri" w:asciiTheme="majorHAnsi" w:hAnsiTheme="majorHAnsi"/>
          <w:b/>
          <w:sz w:val="20"/>
          <w:szCs w:val="20"/>
          <w:u w:val="single"/>
          <w:lang w:val="ca-ES"/>
        </w:rPr>
        <w:t>vistiplau</w:t>
      </w:r>
      <w:r>
        <w:rPr>
          <w:rFonts w:ascii="Calibri" w:hAnsi="Calibri" w:asciiTheme="majorHAnsi" w:hAnsiTheme="majorHAnsi"/>
          <w:sz w:val="20"/>
          <w:szCs w:val="20"/>
          <w:u w:val="single"/>
          <w:lang w:val="ca-ES"/>
        </w:rPr>
        <w:t xml:space="preserve"> de la cooperativa</w:t>
      </w:r>
      <w:r>
        <w:rPr>
          <w:rFonts w:ascii="Calibri" w:hAnsi="Calibri" w:asciiTheme="majorHAnsi" w:hAnsiTheme="majorHAnsi"/>
          <w:sz w:val="20"/>
          <w:szCs w:val="20"/>
          <w:lang w:val="ca-ES"/>
        </w:rPr>
        <w:t xml:space="preserve"> però al deixar l’espai s'hauran de deixar com a mínim de la mateixa qualitats que les entregades.</w:t>
      </w:r>
      <w:r>
        <w:rPr>
          <w:rFonts w:ascii="Calibri" w:hAnsi="Calibri" w:asciiTheme="majorHAnsi" w:hAnsiTheme="majorHAnsi"/>
          <w:sz w:val="20"/>
          <w:szCs w:val="20"/>
          <w:lang w:val="es-ES"/>
        </w:rPr>
        <w:t> </w:t>
      </w:r>
    </w:p>
    <w:p>
      <w:pPr>
        <w:pStyle w:val="Normal"/>
        <w:numPr>
          <w:ilvl w:val="0"/>
          <w:numId w:val="8"/>
        </w:numPr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="Calibri" w:hAnsi="Calibri" w:asciiTheme="majorHAnsi" w:hAnsiTheme="majorHAnsi"/>
          <w:b/>
          <w:bCs/>
          <w:sz w:val="20"/>
          <w:szCs w:val="20"/>
          <w:lang w:val="ca-ES"/>
        </w:rPr>
        <w:t xml:space="preserve">Irreversibles o amb un cost important per tornar a un estat original </w:t>
      </w:r>
      <w:r>
        <w:rPr>
          <w:rFonts w:ascii="Calibri" w:hAnsi="Calibri" w:asciiTheme="majorHAnsi" w:hAnsiTheme="majorHAnsi"/>
          <w:sz w:val="20"/>
          <w:szCs w:val="20"/>
          <w:lang w:val="ca-ES"/>
        </w:rPr>
        <w:t xml:space="preserve">(per exemple: divisions d’espais, parquets, encimeres, modificacions de cuines, intervencions que puguin modificar l’estètica tradicional de la construcció, modificacions elèctriques...  </w:t>
      </w:r>
      <w:r>
        <w:rPr>
          <w:rFonts w:ascii="Calibri" w:hAnsi="Calibri" w:asciiTheme="majorHAnsi" w:hAnsiTheme="majorHAnsi"/>
          <w:sz w:val="20"/>
          <w:szCs w:val="20"/>
          <w:u w:val="single"/>
          <w:lang w:val="ca-ES"/>
        </w:rPr>
        <w:t xml:space="preserve">Aquestes intervencions </w:t>
      </w:r>
      <w:r>
        <w:rPr>
          <w:rFonts w:ascii="Calibri" w:hAnsi="Calibri" w:asciiTheme="majorHAnsi" w:hAnsiTheme="majorHAnsi"/>
          <w:b/>
          <w:sz w:val="20"/>
          <w:szCs w:val="20"/>
          <w:u w:val="single"/>
          <w:lang w:val="ca-ES"/>
        </w:rPr>
        <w:t>sempre</w:t>
      </w:r>
      <w:r>
        <w:rPr>
          <w:rFonts w:ascii="Calibri" w:hAnsi="Calibri" w:asciiTheme="majorHAnsi" w:hAnsiTheme="majorHAnsi"/>
          <w:sz w:val="20"/>
          <w:szCs w:val="20"/>
          <w:u w:val="single"/>
          <w:lang w:val="ca-ES"/>
        </w:rPr>
        <w:t xml:space="preserve"> hauran de ser </w:t>
      </w:r>
      <w:r>
        <w:rPr>
          <w:rFonts w:ascii="Calibri" w:hAnsi="Calibri" w:asciiTheme="majorHAnsi" w:hAnsiTheme="majorHAnsi"/>
          <w:b/>
          <w:sz w:val="20"/>
          <w:szCs w:val="20"/>
          <w:u w:val="single"/>
          <w:lang w:val="ca-ES"/>
        </w:rPr>
        <w:t>validades</w:t>
      </w:r>
      <w:r>
        <w:rPr>
          <w:rFonts w:ascii="Calibri" w:hAnsi="Calibri" w:asciiTheme="majorHAnsi" w:hAnsiTheme="majorHAnsi"/>
          <w:sz w:val="20"/>
          <w:szCs w:val="20"/>
          <w:u w:val="single"/>
          <w:lang w:val="ca-ES"/>
        </w:rPr>
        <w:t xml:space="preserve"> per la cooperativa</w:t>
      </w:r>
      <w:r>
        <w:rPr>
          <w:rFonts w:ascii="Calibri" w:hAnsi="Calibri" w:asciiTheme="majorHAnsi" w:hAnsiTheme="majorHAnsi"/>
          <w:sz w:val="20"/>
          <w:szCs w:val="20"/>
          <w:lang w:val="ca-ES"/>
        </w:rPr>
        <w:t xml:space="preserve"> i la comissió tècnica o comissió/GT que li pertoqui hauran de responsabilitzar-se d’aquest procés.</w:t>
      </w:r>
    </w:p>
    <w:p>
      <w:pPr>
        <w:pStyle w:val="Normal"/>
        <w:numPr>
          <w:ilvl w:val="0"/>
          <w:numId w:val="8"/>
        </w:numPr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="Calibri" w:hAnsi="Calibri" w:asciiTheme="majorHAnsi" w:hAnsiTheme="majorHAnsi"/>
          <w:b/>
          <w:bCs/>
          <w:sz w:val="20"/>
          <w:szCs w:val="20"/>
          <w:lang w:val="ca-ES"/>
        </w:rPr>
        <w:t xml:space="preserve">Que afectin l’estètica externa de la masia. </w:t>
      </w:r>
      <w:r>
        <w:rPr>
          <w:rFonts w:ascii="Calibri" w:hAnsi="Calibri" w:asciiTheme="majorHAnsi" w:hAnsiTheme="majorHAnsi"/>
          <w:sz w:val="20"/>
          <w:szCs w:val="20"/>
          <w:lang w:val="ca-ES"/>
        </w:rPr>
        <w:t xml:space="preserve">Per exemple: Porticons, mosquiteres... </w:t>
      </w:r>
      <w:r>
        <w:rPr>
          <w:rFonts w:ascii="Calibri" w:hAnsi="Calibri" w:asciiTheme="majorHAnsi" w:hAnsiTheme="majorHAnsi"/>
          <w:sz w:val="20"/>
          <w:szCs w:val="20"/>
          <w:u w:val="single"/>
          <w:lang w:val="ca-ES"/>
        </w:rPr>
        <w:t xml:space="preserve">Aquestes intervencions </w:t>
      </w:r>
      <w:r>
        <w:rPr>
          <w:rFonts w:ascii="Calibri" w:hAnsi="Calibri" w:asciiTheme="majorHAnsi" w:hAnsiTheme="majorHAnsi"/>
          <w:b/>
          <w:sz w:val="20"/>
          <w:szCs w:val="20"/>
          <w:u w:val="single"/>
          <w:lang w:val="ca-ES"/>
        </w:rPr>
        <w:t>sempre</w:t>
      </w:r>
      <w:r>
        <w:rPr>
          <w:rFonts w:ascii="Calibri" w:hAnsi="Calibri" w:asciiTheme="majorHAnsi" w:hAnsiTheme="majorHAnsi"/>
          <w:sz w:val="20"/>
          <w:szCs w:val="20"/>
          <w:u w:val="single"/>
          <w:lang w:val="ca-ES"/>
        </w:rPr>
        <w:t xml:space="preserve"> hauran de ser </w:t>
      </w:r>
      <w:r>
        <w:rPr>
          <w:rFonts w:ascii="Calibri" w:hAnsi="Calibri" w:asciiTheme="majorHAnsi" w:hAnsiTheme="majorHAnsi"/>
          <w:b/>
          <w:sz w:val="20"/>
          <w:szCs w:val="20"/>
          <w:u w:val="single"/>
          <w:lang w:val="ca-ES"/>
        </w:rPr>
        <w:t>validades</w:t>
      </w:r>
      <w:r>
        <w:rPr>
          <w:rFonts w:ascii="Calibri" w:hAnsi="Calibri" w:asciiTheme="majorHAnsi" w:hAnsiTheme="majorHAnsi"/>
          <w:sz w:val="20"/>
          <w:szCs w:val="20"/>
          <w:u w:val="single"/>
          <w:lang w:val="ca-ES"/>
        </w:rPr>
        <w:t xml:space="preserve"> per la cooperativa</w:t>
      </w:r>
      <w:r>
        <w:rPr>
          <w:rFonts w:ascii="Calibri" w:hAnsi="Calibri" w:asciiTheme="majorHAnsi" w:hAnsiTheme="majorHAnsi"/>
          <w:sz w:val="20"/>
          <w:szCs w:val="20"/>
          <w:lang w:val="ca-ES"/>
        </w:rPr>
        <w:t xml:space="preserve"> i la comissió tècnica o comissió/GT que li pertoqui hauran de responsabilitzar-se d’aquest procés.</w:t>
      </w:r>
      <w:r>
        <w:rPr>
          <w:rFonts w:ascii="Calibri" w:hAnsi="Calibri" w:asciiTheme="majorHAnsi" w:hAnsiTheme="majorHAnsi"/>
          <w:sz w:val="20"/>
          <w:szCs w:val="20"/>
          <w:lang w:val="es-ES"/>
        </w:rPr>
        <w:t> </w:t>
      </w:r>
    </w:p>
    <w:p>
      <w:pPr>
        <w:pStyle w:val="Normal"/>
        <w:ind w:left="360"/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Theme="majorHAnsi" w:hAnsiTheme="majorHAnsi" w:ascii="Calibri" w:hAnsi="Calibri"/>
          <w:sz w:val="20"/>
          <w:szCs w:val="20"/>
          <w:lang w:val="es-ES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360" w:leader="none"/>
        </w:tabs>
        <w:ind w:hanging="360" w:left="360"/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="Calibri" w:hAnsi="Calibri" w:asciiTheme="majorHAnsi" w:hAnsiTheme="majorHAnsi"/>
          <w:sz w:val="20"/>
          <w:szCs w:val="20"/>
          <w:lang w:val="ca-ES"/>
        </w:rPr>
        <w:t>Les intervencions que es puguin fer en un espai íntim sempre correran a càrrec econòmicament de la UEC que ho sol·liciti sense que la cooperativa ni futurs socis en cessió d’us d’aquell espai siguin responsables d’ella. </w:t>
      </w:r>
      <w:r>
        <w:rPr>
          <w:rFonts w:ascii="Calibri" w:hAnsi="Calibri" w:asciiTheme="majorHAnsi" w:hAnsiTheme="majorHAnsi"/>
          <w:sz w:val="20"/>
          <w:szCs w:val="20"/>
          <w:lang w:val="es-ES"/>
        </w:rPr>
        <w:t> </w:t>
      </w:r>
    </w:p>
    <w:p>
      <w:pPr>
        <w:pStyle w:val="Normal"/>
        <w:ind w:left="-360"/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Theme="majorHAnsi" w:hAnsiTheme="majorHAnsi" w:ascii="Calibri" w:hAnsi="Calibri"/>
          <w:sz w:val="20"/>
          <w:szCs w:val="20"/>
          <w:lang w:val="es-ES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360" w:leader="none"/>
        </w:tabs>
        <w:ind w:hanging="360" w:left="360"/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="Calibri" w:hAnsi="Calibri" w:asciiTheme="majorHAnsi" w:hAnsiTheme="majorHAnsi"/>
          <w:sz w:val="20"/>
          <w:szCs w:val="20"/>
          <w:lang w:val="ca-ES"/>
        </w:rPr>
        <w:t>Queda oberta la possibilitat d’un acord de consens entre dues UEC’s, entrant i sortint, per pactar algun retorn d’aquesta inversió sense existir una obligatorietat per part de la primera.</w:t>
      </w:r>
      <w:r>
        <w:rPr>
          <w:rFonts w:ascii="Calibri" w:hAnsi="Calibri" w:asciiTheme="majorHAnsi" w:hAnsiTheme="majorHAnsi"/>
          <w:sz w:val="20"/>
          <w:szCs w:val="20"/>
          <w:lang w:val="es-ES"/>
        </w:rPr>
        <w:t> </w:t>
      </w:r>
    </w:p>
    <w:p>
      <w:pPr>
        <w:pStyle w:val="Normal"/>
        <w:ind w:left="-360"/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Theme="majorHAnsi" w:hAnsiTheme="majorHAnsi" w:ascii="Calibri" w:hAnsi="Calibri"/>
          <w:sz w:val="20"/>
          <w:szCs w:val="20"/>
          <w:lang w:val="es-ES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</w:tabs>
        <w:ind w:hanging="360" w:left="360"/>
        <w:rPr>
          <w:rFonts w:ascii="Calibri" w:hAnsi="Calibri" w:asciiTheme="majorHAnsi" w:hAnsiTheme="majorHAnsi"/>
          <w:sz w:val="20"/>
          <w:szCs w:val="20"/>
          <w:lang w:val="es-ES"/>
        </w:rPr>
      </w:pPr>
      <w:r>
        <w:rPr>
          <w:rFonts w:ascii="Calibri" w:hAnsi="Calibri" w:asciiTheme="majorHAnsi" w:hAnsiTheme="majorHAnsi"/>
          <w:sz w:val="20"/>
          <w:szCs w:val="20"/>
          <w:lang w:val="ca-ES"/>
        </w:rPr>
        <w:t>La cooperativa podrà invertir en intervencions als espais íntims sempre i quan hi hagi un acord previ en ASU.</w:t>
      </w:r>
      <w:r>
        <w:rPr>
          <w:rFonts w:ascii="Calibri" w:hAnsi="Calibri" w:asciiTheme="majorHAnsi" w:hAnsiTheme="majorHAnsi"/>
          <w:sz w:val="20"/>
          <w:szCs w:val="20"/>
          <w:lang w:val="es-ES"/>
        </w:rPr>
        <w:t> </w:t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 w:ascii="Calibri" w:hAnsi="Calibri"/>
          <w:sz w:val="20"/>
          <w:szCs w:val="20"/>
        </w:rPr>
      </w:r>
      <w:r>
        <w:br w:type="page"/>
      </w:r>
    </w:p>
    <w:p>
      <w:pPr>
        <w:pStyle w:val="Normal"/>
        <w:spacing w:before="0" w:after="0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 w:ascii="Calibri" w:hAnsi="Calibri"/>
          <w:sz w:val="20"/>
          <w:szCs w:val="20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39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468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40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12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39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468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40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12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a-ES" w:eastAsia="ca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ca-E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708b6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LibreOffice/24.2.2.2$Windows_X86_64 LibreOffice_project/d56cc158d8a96260b836f100ef4b4ef25d6f1a01</Application>
  <AppVersion>15.0000</AppVersion>
  <Pages>3</Pages>
  <Words>1037</Words>
  <Characters>5531</Characters>
  <CharactersWithSpaces>6509</CharactersWithSpaces>
  <Paragraphs>51</Paragraphs>
  <Company>Departament d'Ensenyament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2023-10-06T06:54:00Z</dcterms:created>
  <dc:creator>León Alcalá, Aleix</dc:creator>
  <dc:description/>
  <dc:language>ca-ES</dc:language>
  <cp:lastModifiedBy>León Alcalá, Aleix</cp:lastModifiedBy>
  <dcterms:modified xsi:type="dcterms:W3CDTF">2023-10-06T07:15:00Z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