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32"/>
          <w:sz w:val="32"/>
          <w:szCs w:val="32"/>
          <w:u w:val="single"/>
          <w:shd w:fill="auto" w:val="clear"/>
          <w:vertAlign w:val="baseline"/>
        </w:rPr>
        <w:t>Intervencions de les UEC’s en els espais íntims: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32"/>
          <w:sz w:val="32"/>
          <w:szCs w:val="32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6"/>
          <w:sz w:val="26"/>
          <w:szCs w:val="26"/>
          <w:u w:val="none"/>
          <w:shd w:fill="auto" w:val="clear"/>
          <w:vertAlign w:val="baseline"/>
        </w:rPr>
        <w:t>1: Al deixar els espais íntims, aquests han d’estar tal i com van ser entregats.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6"/>
          <w:sz w:val="26"/>
          <w:szCs w:val="26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- Espais pintats en els color clars de consens.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No serà necessari deixar l’espai pintat a no ser que la pintura estigui molt bruta o deteriorada. </w:t>
        <w:br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- Parets sense forats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. En cas d’haver fet forats a les parets, aquests han d’estar correctament tapats. </w:t>
        <w:br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- Electrodomèstics en correcte funcionament.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La cooperativa garanteix els electrodomèstics de la cuina (cuina elèctrica, forn i campana extractora) i el seu manteniment. En cas de deteriorament per mal ús, serà la UEC l’encarregada de reparar o reposar l’electrodomèstic si fos necessari.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En cas de canviar els electrodomèstics per voluntat pròpia de la UEC, al deixar l’espai s’haurà de deixar els electrodomèstics com a mínim de la mateixa qualitat dels entregats.     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Mobiliari i fusteria en configuració inicial i en bon estat.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En cas de no ser així, la UEC sortint haurà d’assumir els costos de reposició.</w:t>
        <w:br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- Instal·lació elèctrica.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222222"/>
          <w:position w:val="0"/>
          <w:sz w:val="20"/>
          <w:sz w:val="20"/>
          <w:szCs w:val="20"/>
          <w:u w:val="none"/>
          <w:shd w:fill="auto" w:val="clear"/>
          <w:vertAlign w:val="baseline"/>
        </w:rPr>
        <w:t>La comissió tècnica o la comissió/GT que li pertoqui aquesta tasca, vetllarà per donar el vistiplau a l’estat dels espais en cas de baixa o permutes.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  <w:br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  <w:br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6"/>
          <w:sz w:val="26"/>
          <w:szCs w:val="26"/>
          <w:u w:val="none"/>
          <w:shd w:fill="auto" w:val="clear"/>
          <w:vertAlign w:val="baseline"/>
        </w:rPr>
        <w:t>2: Les intervencions en els espais íntims que les UEC’s poden realitzar són de tres tipologies: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6"/>
          <w:sz w:val="26"/>
          <w:szCs w:val="26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160"/>
        <w:ind w:hanging="0" w:left="1425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Reversibles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(per exemple: pintura de parets, llums, aixetes de cuina, banys, persianes i cortines interiors, etc..)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single"/>
          <w:shd w:fill="auto" w:val="clear"/>
          <w:vertAlign w:val="baseline"/>
        </w:rPr>
        <w:t>Aquestes intervencions no necessitaran el vistiplau de la cooperativa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però al deixar l’espai s'hauran de deixar com a mínim de la mateixa qualitats que les entregades. 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280" w:after="0"/>
        <w:ind w:hanging="0" w:left="1425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Irreversibles o amb un cost important per tornar a un estat original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(per exemple: divisions d’espais, parquets, encimeres, modificacions de cuines, intervencions que puguin modificar l’estètica tradicional de la construcció, modificacions elèctriques...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single"/>
          <w:shd w:fill="auto" w:val="clear"/>
          <w:vertAlign w:val="baseline"/>
        </w:rPr>
        <w:t>Aquestes intervencions sempre hauran de ser validades per la cooperativa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la comissió tècnica o comissió/GT que li pertoqui hauran de responsabilitzar-se d’aquest procés.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0" w:after="280"/>
        <w:ind w:hanging="0" w:left="1425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Que afectin l’estètica externa de la masia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280" w:after="280"/>
        <w:ind w:hanging="0" w:left="1425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exemple: Porticons, mosquiteres...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single"/>
          <w:shd w:fill="auto" w:val="clear"/>
          <w:vertAlign w:val="baseline"/>
        </w:rPr>
        <w:t>Aquestes intervencions sempre hauran de ser validades per la cooperativa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la comissió tècnica o comissió/GT que li pertoqui hauran de responsabilitzar-se d’aquest procés. 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160"/>
        <w:ind w:hanging="0" w:left="108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Les intervencions que es puguin fer en un espai íntim sempre correran a càrrec econòmicament de la UEC que ho sol·liciti sense que la cooperativa ni futurs socis en cessió d’us d’aquell espai siguin responsables d’ella. 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108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160"/>
        <w:ind w:hanging="0" w:left="108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Queda oberta la possibilitat d’un acord de consens entre dues UEC’s, entrant i sortint, per pactar algun retorn d’aquesta inversió sense existir una obligatorietat per part de la primera.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108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60"/>
        <w:ind w:hanging="0" w:left="108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u w:val="none"/>
          <w:shd w:fill="auto" w:val="clear"/>
          <w:vertAlign w:val="baseline"/>
        </w:rPr>
        <w:t>La cooperativa podrà invertir en intervencions als espais íntims sempre i quan hi hagi un acord previ en ASU.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Normal1"/>
        <w:rPr>
          <w:rFonts w:ascii="Arial" w:hAnsi="Arial" w:eastAsia="Arial" w:cs="Arial"/>
          <w:color w:val="222222"/>
          <w:highlight w:val="white"/>
        </w:rPr>
      </w:pPr>
      <w:r>
        <w:rPr>
          <w:rFonts w:eastAsia="Arial" w:cs="Arial" w:ascii="Arial" w:hAnsi="Arial"/>
          <w:b/>
          <w:color w:val="222222"/>
          <w:highlight w:val="white"/>
        </w:rPr>
        <w:t>Criteris</w:t>
      </w:r>
      <w:r>
        <w:rPr>
          <w:rFonts w:eastAsia="Arial" w:cs="Arial" w:ascii="Arial" w:hAnsi="Arial"/>
          <w:color w:val="222222"/>
          <w:highlight w:val="white"/>
        </w:rPr>
        <w:t xml:space="preserve"> comuns a l'hora de posar elements als pisos:</w:t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- Criteris estètics en relació a la masia i patrimoni</w:t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- Criteris durabilitat i manteniment</w:t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- Criteris sostenibilitat</w:t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- Criteris estalvi energètic i eficiència energètica</w:t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- Criteris segons necessitats humanes ( persones amb discapacitat, dificultats físiques, dificultats sensorials...)</w:t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- Criteris segons necessitats de cada pis (nord/sud,baixos,més alts..)</w:t>
      </w:r>
    </w:p>
    <w:p>
      <w:pPr>
        <w:pStyle w:val="Normal1"/>
        <w:shd w:val="clear" w:fill="FFFFFF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  <w:t>- Criteris assequibilitat (no lo més barat però tenir en compte el preu amb la resta de criteris)</w:t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50913"/>
    <w:rPr/>
  </w:style>
  <w:style w:type="character" w:styleId="Eop" w:customStyle="1">
    <w:name w:val="eop"/>
    <w:basedOn w:val="DefaultParagraphFont"/>
    <w:qFormat/>
    <w:rsid w:val="00650913"/>
    <w:rPr/>
  </w:style>
  <w:style w:type="character" w:styleId="Scxw169617491" w:customStyle="1">
    <w:name w:val="scxw169617491"/>
    <w:basedOn w:val="DefaultParagraphFont"/>
    <w:qFormat/>
    <w:rsid w:val="0065091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aragraph" w:customStyle="1">
    <w:name w:val="paragraph"/>
    <w:basedOn w:val="Normal1"/>
    <w:qFormat/>
    <w:rsid w:val="006509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9IfqQsVGrDBZ6CPNiIUSkMOBow==">CgMxLjA4AHIhMWZBMTNMX09EcFk2UTE2WFdPVHBYLV9aREpHbExpNXN4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2</Pages>
  <Words>505</Words>
  <Characters>2763</Characters>
  <CharactersWithSpaces>3268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2023-05-16T15:06:00Z</dcterms:created>
  <dc:creator>Sara Moya</dc:creator>
  <dc:description/>
  <dc:language>ca-ES</dc:language>
  <cp:lastModifiedBy/>
  <cp:revision>0</cp:revision>
  <dc:subject/>
  <dc:title/>
</cp:coreProperties>
</file>