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A7005" w14:textId="1F68D72E" w:rsidR="00E67094" w:rsidRPr="00855C47" w:rsidRDefault="00E67094" w:rsidP="00151521">
      <w:r w:rsidRPr="00855C47">
        <w:rPr>
          <w:noProof/>
          <w:lang w:eastAsia="es-ES"/>
        </w:rPr>
        <w:drawing>
          <wp:anchor distT="114300" distB="114300" distL="114300" distR="114300" simplePos="0" relativeHeight="251658240" behindDoc="0" locked="0" layoutInCell="1" hidden="0" allowOverlap="1" wp14:anchorId="719316EF" wp14:editId="5EFF3E06">
            <wp:simplePos x="0" y="0"/>
            <wp:positionH relativeFrom="margin">
              <wp:posOffset>1635579</wp:posOffset>
            </wp:positionH>
            <wp:positionV relativeFrom="paragraph">
              <wp:posOffset>811802</wp:posOffset>
            </wp:positionV>
            <wp:extent cx="2470150" cy="1289050"/>
            <wp:effectExtent l="0" t="0" r="6350" b="6350"/>
            <wp:wrapTopAndBottom/>
            <wp:docPr id="8" name="image1.png" descr="Logo de la Campaña Ropa Limpia fundada en 1989 en los Países Bajos."/>
            <wp:cNvGraphicFramePr/>
            <a:graphic xmlns:a="http://schemas.openxmlformats.org/drawingml/2006/main">
              <a:graphicData uri="http://schemas.openxmlformats.org/drawingml/2006/picture">
                <pic:pic xmlns:pic="http://schemas.openxmlformats.org/drawingml/2006/picture">
                  <pic:nvPicPr>
                    <pic:cNvPr id="0" name="image1.png" descr="Logo de la Campaña Ropa Limpia fundada en 1989 en los Países Bajos."/>
                    <pic:cNvPicPr preferRelativeResize="0"/>
                  </pic:nvPicPr>
                  <pic:blipFill>
                    <a:blip r:embed="rId9"/>
                    <a:srcRect/>
                    <a:stretch>
                      <a:fillRect/>
                    </a:stretch>
                  </pic:blipFill>
                  <pic:spPr>
                    <a:xfrm>
                      <a:off x="0" y="0"/>
                      <a:ext cx="2470150" cy="1289050"/>
                    </a:xfrm>
                    <a:prstGeom prst="rect">
                      <a:avLst/>
                    </a:prstGeom>
                    <a:ln/>
                  </pic:spPr>
                </pic:pic>
              </a:graphicData>
            </a:graphic>
            <wp14:sizeRelH relativeFrom="margin">
              <wp14:pctWidth>0</wp14:pctWidth>
            </wp14:sizeRelH>
            <wp14:sizeRelV relativeFrom="margin">
              <wp14:pctHeight>0</wp14:pctHeight>
            </wp14:sizeRelV>
          </wp:anchor>
        </w:drawing>
      </w:r>
    </w:p>
    <w:p w14:paraId="03DF08EA" w14:textId="67408005" w:rsidR="00EE0ACD" w:rsidRDefault="00EE0ACD" w:rsidP="00E67094">
      <w:pPr>
        <w:jc w:val="center"/>
        <w:rPr>
          <w:rFonts w:cstheme="majorHAnsi"/>
          <w:sz w:val="28"/>
          <w:szCs w:val="28"/>
        </w:rPr>
      </w:pPr>
      <w:bookmarkStart w:id="0" w:name="_7q0z40y5tj0i" w:colFirst="0" w:colLast="0"/>
      <w:bookmarkEnd w:id="0"/>
    </w:p>
    <w:p w14:paraId="389CAC55" w14:textId="00958C19" w:rsidR="00E67094" w:rsidRPr="00855C47" w:rsidRDefault="001A0FC5" w:rsidP="00E67094">
      <w:pPr>
        <w:jc w:val="center"/>
        <w:rPr>
          <w:rFonts w:cstheme="majorHAnsi"/>
          <w:sz w:val="28"/>
          <w:szCs w:val="28"/>
        </w:rPr>
      </w:pPr>
      <w:r>
        <w:rPr>
          <w:rFonts w:cstheme="majorHAnsi"/>
          <w:sz w:val="28"/>
          <w:szCs w:val="28"/>
        </w:rPr>
        <w:t>Documento de referencia</w:t>
      </w:r>
    </w:p>
    <w:p w14:paraId="3B0D3FF2" w14:textId="50D9229C" w:rsidR="002971BC" w:rsidRPr="00FA212C" w:rsidRDefault="43FA5F36" w:rsidP="00E67094">
      <w:pPr>
        <w:pStyle w:val="Heading1"/>
        <w:rPr>
          <w:sz w:val="28"/>
          <w:szCs w:val="28"/>
        </w:rPr>
      </w:pPr>
      <w:r w:rsidRPr="00855C47">
        <w:t>La</w:t>
      </w:r>
      <w:r w:rsidR="004F37B5" w:rsidRPr="00855C47">
        <w:t xml:space="preserve"> lucha por el salario mínimo en Banglad</w:t>
      </w:r>
      <w:r w:rsidR="00151521" w:rsidRPr="00855C47">
        <w:t>esh</w:t>
      </w:r>
      <w:r w:rsidR="00DB4492">
        <w:t xml:space="preserve"> d</w:t>
      </w:r>
      <w:r w:rsidR="00FA212C">
        <w:t xml:space="preserve">e </w:t>
      </w:r>
      <w:r w:rsidR="004F37B5" w:rsidRPr="00FA212C">
        <w:t>23</w:t>
      </w:r>
      <w:r w:rsidR="00FA212C" w:rsidRPr="00FA212C">
        <w:t> </w:t>
      </w:r>
      <w:r w:rsidR="004F37B5" w:rsidRPr="00FA212C">
        <w:t xml:space="preserve">000 </w:t>
      </w:r>
      <w:proofErr w:type="spellStart"/>
      <w:r w:rsidR="004F37B5" w:rsidRPr="00FA212C">
        <w:t>takas</w:t>
      </w:r>
      <w:proofErr w:type="spellEnd"/>
    </w:p>
    <w:p w14:paraId="065B0AF2" w14:textId="22011E63" w:rsidR="00EE0ACD" w:rsidRDefault="0063442B" w:rsidP="00EE0ACD">
      <w:pPr>
        <w:jc w:val="center"/>
      </w:pPr>
      <w:r w:rsidRPr="00855C47">
        <w:rPr>
          <w:noProof/>
          <w:lang w:eastAsia="es-ES"/>
        </w:rPr>
        <w:drawing>
          <wp:anchor distT="114300" distB="114300" distL="114300" distR="114300" simplePos="0" relativeHeight="251658241" behindDoc="1" locked="0" layoutInCell="1" hidden="0" allowOverlap="1" wp14:anchorId="662E6C72" wp14:editId="1FF7743D">
            <wp:simplePos x="0" y="0"/>
            <wp:positionH relativeFrom="margin">
              <wp:posOffset>248285</wp:posOffset>
            </wp:positionH>
            <wp:positionV relativeFrom="paragraph">
              <wp:posOffset>708660</wp:posOffset>
            </wp:positionV>
            <wp:extent cx="5422900" cy="3108960"/>
            <wp:effectExtent l="0" t="0" r="6350" b="0"/>
            <wp:wrapTight wrapText="bothSides">
              <wp:wrapPolygon edited="0">
                <wp:start x="0" y="0"/>
                <wp:lineTo x="0" y="21441"/>
                <wp:lineTo x="21549" y="21441"/>
                <wp:lineTo x="21549" y="0"/>
                <wp:lineTo x="0" y="0"/>
              </wp:wrapPolygon>
            </wp:wrapTight>
            <wp:docPr id="7" name="image5.png" descr="Fotografía de una manifestación en Bangladés por la lucha del salario mínimo."/>
            <wp:cNvGraphicFramePr/>
            <a:graphic xmlns:a="http://schemas.openxmlformats.org/drawingml/2006/main">
              <a:graphicData uri="http://schemas.openxmlformats.org/drawingml/2006/picture">
                <pic:pic xmlns:pic="http://schemas.openxmlformats.org/drawingml/2006/picture">
                  <pic:nvPicPr>
                    <pic:cNvPr id="7" name="image5.png" descr="Fotografía de una manifestación en Bangladés por la lucha del salario mínimo."/>
                    <pic:cNvPicPr preferRelativeResize="0"/>
                  </pic:nvPicPr>
                  <pic:blipFill>
                    <a:blip r:embed="rId10"/>
                    <a:srcRect l="20955" t="32814" r="22559" b="11157"/>
                    <a:stretch>
                      <a:fillRect/>
                    </a:stretch>
                  </pic:blipFill>
                  <pic:spPr>
                    <a:xfrm>
                      <a:off x="0" y="0"/>
                      <a:ext cx="5422900" cy="3108960"/>
                    </a:xfrm>
                    <a:prstGeom prst="rect">
                      <a:avLst/>
                    </a:prstGeom>
                    <a:ln/>
                  </pic:spPr>
                </pic:pic>
              </a:graphicData>
            </a:graphic>
            <wp14:sizeRelH relativeFrom="margin">
              <wp14:pctWidth>0</wp14:pctWidth>
            </wp14:sizeRelH>
            <wp14:sizeRelV relativeFrom="margin">
              <wp14:pctHeight>0</wp14:pctHeight>
            </wp14:sizeRelV>
          </wp:anchor>
        </w:drawing>
      </w:r>
      <w:r w:rsidR="004F37B5" w:rsidRPr="00FA212C">
        <w:t>Datos</w:t>
      </w:r>
      <w:r w:rsidR="00FA212C" w:rsidRPr="00FA212C">
        <w:t xml:space="preserve"> </w:t>
      </w:r>
      <w:r w:rsidR="004F37B5" w:rsidRPr="00FA212C">
        <w:t>y explicaciones</w:t>
      </w:r>
    </w:p>
    <w:p w14:paraId="32B5B9B1" w14:textId="00A178AC" w:rsidR="0063442B" w:rsidRDefault="0063442B" w:rsidP="00EE0ACD">
      <w:pPr>
        <w:jc w:val="center"/>
      </w:pPr>
      <w:r w:rsidRPr="00855C47">
        <w:rPr>
          <w:i/>
          <w:iCs/>
        </w:rPr>
        <w:t>Agosto de 2023</w:t>
      </w:r>
    </w:p>
    <w:p w14:paraId="40339A10" w14:textId="400F33FD" w:rsidR="002971BC" w:rsidRPr="00EE0ACD" w:rsidRDefault="002971BC" w:rsidP="00EE0ACD">
      <w:pPr>
        <w:jc w:val="center"/>
      </w:pPr>
    </w:p>
    <w:p w14:paraId="16AA3B3F" w14:textId="35118AFF" w:rsidR="002971BC" w:rsidRPr="00855C47" w:rsidRDefault="59D95747" w:rsidP="00A762F0">
      <w:pPr>
        <w:pStyle w:val="Heading2"/>
        <w:numPr>
          <w:ilvl w:val="0"/>
          <w:numId w:val="4"/>
        </w:numPr>
        <w:ind w:left="284" w:hanging="284"/>
      </w:pPr>
      <w:bookmarkStart w:id="1" w:name="_8uokht97ljwt"/>
      <w:bookmarkStart w:id="2" w:name="_Int_vRTqM0yw"/>
      <w:bookmarkEnd w:id="1"/>
      <w:r w:rsidRPr="59D95747">
        <w:lastRenderedPageBreak/>
        <w:t>¿Por qué exigen los sindicatos 23</w:t>
      </w:r>
      <w:bookmarkEnd w:id="2"/>
      <w:r w:rsidRPr="59D95747">
        <w:t xml:space="preserve"> 000 </w:t>
      </w:r>
      <w:proofErr w:type="spellStart"/>
      <w:r w:rsidRPr="59D95747">
        <w:t>takas</w:t>
      </w:r>
      <w:proofErr w:type="spellEnd"/>
      <w:r w:rsidRPr="59D95747">
        <w:t>?</w:t>
      </w:r>
    </w:p>
    <w:p w14:paraId="1BAF94CA" w14:textId="7732FA6C" w:rsidR="002971BC" w:rsidRPr="00855C47" w:rsidRDefault="004F37B5" w:rsidP="001979F2">
      <w:pPr>
        <w:pStyle w:val="Heading3"/>
      </w:pPr>
      <w:bookmarkStart w:id="3" w:name="_i6bmv7mppp9c" w:colFirst="0" w:colLast="0"/>
      <w:bookmarkEnd w:id="3"/>
      <w:r w:rsidRPr="00855C47">
        <w:t xml:space="preserve">1. 1. El coste de vida en </w:t>
      </w:r>
      <w:r w:rsidR="00151521" w:rsidRPr="00855C47">
        <w:t>Bangladesh</w:t>
      </w:r>
    </w:p>
    <w:p w14:paraId="39EBC600" w14:textId="701CDFDA" w:rsidR="002971BC" w:rsidRPr="00855C47" w:rsidRDefault="004F37B5" w:rsidP="00151521">
      <w:r w:rsidRPr="00855C47">
        <w:t>La demanda de los 23</w:t>
      </w:r>
      <w:r w:rsidR="00140B53" w:rsidRPr="00855C47">
        <w:t> </w:t>
      </w:r>
      <w:r w:rsidRPr="00855C47">
        <w:t xml:space="preserve">000 </w:t>
      </w:r>
      <w:proofErr w:type="spellStart"/>
      <w:r w:rsidRPr="00855C47">
        <w:t>takas</w:t>
      </w:r>
      <w:proofErr w:type="spellEnd"/>
      <w:r w:rsidRPr="00855C47">
        <w:t xml:space="preserve"> está basada en un estudio</w:t>
      </w:r>
      <w:r w:rsidR="00123358" w:rsidRPr="00855C47">
        <w:rPr>
          <w:rStyle w:val="FootnoteReference"/>
        </w:rPr>
        <w:footnoteReference w:id="2"/>
      </w:r>
      <w:r w:rsidRPr="00855C47">
        <w:t xml:space="preserve"> realizado por el Instituto de Estudios Laborales de Bangladesh (BILS por sus siglas en inglés). </w:t>
      </w:r>
      <w:r w:rsidR="00A6634F">
        <w:t>Dicho</w:t>
      </w:r>
      <w:r w:rsidR="00B37D11">
        <w:t xml:space="preserve"> estudio indagó acerca</w:t>
      </w:r>
      <w:r w:rsidR="001A0FC5">
        <w:t xml:space="preserve"> d</w:t>
      </w:r>
      <w:r w:rsidRPr="00855C47">
        <w:t xml:space="preserve">el coste de vida en diferentes regiones de </w:t>
      </w:r>
      <w:r w:rsidR="00151521" w:rsidRPr="00855C47">
        <w:t>Bangladesh</w:t>
      </w:r>
      <w:r w:rsidRPr="00855C47">
        <w:t xml:space="preserve">. </w:t>
      </w:r>
      <w:r w:rsidR="00A6634F">
        <w:t>Se</w:t>
      </w:r>
      <w:r w:rsidRPr="00855C47">
        <w:t xml:space="preserve"> estima que un hogar de cuatro personas necesita al menos 33</w:t>
      </w:r>
      <w:r w:rsidR="00140B53" w:rsidRPr="00855C47">
        <w:t> </w:t>
      </w:r>
      <w:r w:rsidRPr="00855C47">
        <w:t xml:space="preserve">368 </w:t>
      </w:r>
      <w:proofErr w:type="spellStart"/>
      <w:r w:rsidRPr="00855C47">
        <w:t>takas</w:t>
      </w:r>
      <w:proofErr w:type="spellEnd"/>
      <w:r w:rsidRPr="00855C47">
        <w:t xml:space="preserve"> para cubrir los gastos básicos en Daca. En ciudades satélite y Chittagong, donde el coste de vida es un poco más bajo, este se calculó en 30</w:t>
      </w:r>
      <w:r w:rsidR="00140B53" w:rsidRPr="00855C47">
        <w:t> </w:t>
      </w:r>
      <w:r w:rsidRPr="00855C47">
        <w:t>494</w:t>
      </w:r>
      <w:r w:rsidR="00A6634F">
        <w:t> </w:t>
      </w:r>
      <w:proofErr w:type="spellStart"/>
      <w:r w:rsidR="005D6169" w:rsidRPr="00855C47">
        <w:t>Tk</w:t>
      </w:r>
      <w:proofErr w:type="spellEnd"/>
      <w:r w:rsidRPr="00855C47">
        <w:t xml:space="preserve"> y 29</w:t>
      </w:r>
      <w:r w:rsidR="00140B53" w:rsidRPr="00855C47">
        <w:t> </w:t>
      </w:r>
      <w:r w:rsidRPr="00855C47">
        <w:t>721</w:t>
      </w:r>
      <w:r w:rsidR="00A6634F">
        <w:t> </w:t>
      </w:r>
      <w:proofErr w:type="spellStart"/>
      <w:r w:rsidR="005D6169" w:rsidRPr="00855C47">
        <w:t>Tk</w:t>
      </w:r>
      <w:proofErr w:type="spellEnd"/>
      <w:r w:rsidRPr="00855C47">
        <w:t xml:space="preserve">, respectivamente. </w:t>
      </w:r>
    </w:p>
    <w:p w14:paraId="287319FA" w14:textId="2DFCE240" w:rsidR="007F614E" w:rsidRDefault="004F37B5" w:rsidP="00E65E23">
      <w:r w:rsidRPr="00855C47">
        <w:t>En comparación con el salario mínimo actual, la petición de 2</w:t>
      </w:r>
      <w:r w:rsidRPr="00A6634F">
        <w:t>3</w:t>
      </w:r>
      <w:r w:rsidR="00140B53" w:rsidRPr="00A6634F">
        <w:t> </w:t>
      </w:r>
      <w:r w:rsidRPr="00A6634F">
        <w:t>000</w:t>
      </w:r>
      <w:r w:rsidR="00A6634F" w:rsidRPr="00A6634F">
        <w:t> </w:t>
      </w:r>
      <w:proofErr w:type="spellStart"/>
      <w:r w:rsidR="005D6169" w:rsidRPr="00A6634F">
        <w:t>Tk</w:t>
      </w:r>
      <w:proofErr w:type="spellEnd"/>
      <w:r w:rsidRPr="00855C47">
        <w:t xml:space="preserve"> puede parecer alta, pero </w:t>
      </w:r>
      <w:r w:rsidR="00870EA4">
        <w:t>sigue sin ser</w:t>
      </w:r>
      <w:r w:rsidRPr="00855C47">
        <w:t xml:space="preserve"> suficiente para cubrir las necesidades básicas de </w:t>
      </w:r>
      <w:r w:rsidR="6235FD9F" w:rsidRPr="6235FD9F">
        <w:t>las personas trabajadoras</w:t>
      </w:r>
      <w:r w:rsidRPr="00855C47">
        <w:t xml:space="preserve"> y sus familias. Los salarios actuales </w:t>
      </w:r>
      <w:r w:rsidR="6235FD9F" w:rsidRPr="6235FD9F">
        <w:t>del personal laboral</w:t>
      </w:r>
      <w:r w:rsidRPr="00855C47">
        <w:t xml:space="preserve"> de la</w:t>
      </w:r>
      <w:r w:rsidR="008264EA">
        <w:t xml:space="preserve"> </w:t>
      </w:r>
      <w:r w:rsidR="00012B50">
        <w:t xml:space="preserve">industria de la </w:t>
      </w:r>
      <w:r w:rsidRPr="00855C47">
        <w:t>confección cubren menos de un tercio del coste mínimo de la vida de una familia que vive en Daca.</w:t>
      </w:r>
    </w:p>
    <w:p w14:paraId="12CE128D" w14:textId="00FB7A9B" w:rsidR="0045090F" w:rsidRDefault="0045090F" w:rsidP="00E65E23">
      <w:r w:rsidRPr="0045090F">
        <w:drawing>
          <wp:inline distT="0" distB="0" distL="0" distR="0" wp14:anchorId="4A9B499A" wp14:editId="426362C0">
            <wp:extent cx="5612130" cy="328739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287395"/>
                    </a:xfrm>
                    <a:prstGeom prst="rect">
                      <a:avLst/>
                    </a:prstGeom>
                  </pic:spPr>
                </pic:pic>
              </a:graphicData>
            </a:graphic>
          </wp:inline>
        </w:drawing>
      </w:r>
    </w:p>
    <w:p w14:paraId="4FB0B743" w14:textId="79D041D4" w:rsidR="3ABE1AA0" w:rsidRPr="00327EAE" w:rsidRDefault="00327EAE" w:rsidP="00D617C3">
      <w:pPr>
        <w:pStyle w:val="Caption"/>
        <w:rPr>
          <w:color w:val="auto"/>
          <w:sz w:val="20"/>
          <w:szCs w:val="20"/>
        </w:rPr>
      </w:pPr>
      <w:r w:rsidRPr="00D936A8">
        <w:rPr>
          <w:b/>
          <w:color w:val="auto"/>
          <w:sz w:val="20"/>
          <w:szCs w:val="20"/>
        </w:rPr>
        <w:t xml:space="preserve">Figura </w:t>
      </w:r>
      <w:r w:rsidRPr="00D936A8">
        <w:rPr>
          <w:b/>
          <w:color w:val="auto"/>
          <w:sz w:val="20"/>
          <w:szCs w:val="20"/>
        </w:rPr>
        <w:fldChar w:fldCharType="begin"/>
      </w:r>
      <w:r w:rsidRPr="00D936A8">
        <w:rPr>
          <w:b/>
          <w:color w:val="auto"/>
          <w:sz w:val="20"/>
          <w:szCs w:val="20"/>
        </w:rPr>
        <w:instrText xml:space="preserve"> SEQ Figura \* ARABIC </w:instrText>
      </w:r>
      <w:r w:rsidRPr="00D936A8">
        <w:rPr>
          <w:b/>
          <w:color w:val="auto"/>
          <w:sz w:val="20"/>
          <w:szCs w:val="20"/>
        </w:rPr>
        <w:fldChar w:fldCharType="separate"/>
      </w:r>
      <w:r w:rsidRPr="00D936A8">
        <w:rPr>
          <w:b/>
          <w:noProof/>
          <w:color w:val="auto"/>
          <w:sz w:val="20"/>
          <w:szCs w:val="20"/>
        </w:rPr>
        <w:t>1</w:t>
      </w:r>
      <w:r w:rsidRPr="00D936A8">
        <w:rPr>
          <w:b/>
          <w:color w:val="auto"/>
          <w:sz w:val="20"/>
          <w:szCs w:val="20"/>
        </w:rPr>
        <w:fldChar w:fldCharType="end"/>
      </w:r>
      <w:r w:rsidRPr="00D936A8">
        <w:rPr>
          <w:b/>
          <w:color w:val="auto"/>
          <w:sz w:val="20"/>
          <w:szCs w:val="20"/>
        </w:rPr>
        <w:t xml:space="preserve">. </w:t>
      </w:r>
      <w:r w:rsidR="59D95747" w:rsidRPr="00D936A8">
        <w:rPr>
          <w:color w:val="auto"/>
          <w:sz w:val="20"/>
          <w:szCs w:val="20"/>
        </w:rPr>
        <w:t xml:space="preserve">Datos sobre el coste de vida y  salario </w:t>
      </w:r>
      <w:r w:rsidR="0063442B" w:rsidRPr="00D936A8">
        <w:rPr>
          <w:color w:val="auto"/>
          <w:sz w:val="20"/>
          <w:szCs w:val="20"/>
        </w:rPr>
        <w:t>actual</w:t>
      </w:r>
      <w:r w:rsidR="59D95747" w:rsidRPr="00D936A8">
        <w:rPr>
          <w:color w:val="auto"/>
          <w:sz w:val="20"/>
          <w:szCs w:val="20"/>
        </w:rPr>
        <w:t>. Fuente: BILS (2023</w:t>
      </w:r>
      <w:r w:rsidR="00870EA4" w:rsidRPr="00D936A8">
        <w:rPr>
          <w:color w:val="auto"/>
          <w:sz w:val="20"/>
          <w:szCs w:val="20"/>
        </w:rPr>
        <w:t>).</w:t>
      </w:r>
    </w:p>
    <w:p w14:paraId="2584E746" w14:textId="77777777" w:rsidR="00327EAE" w:rsidRPr="0046322F" w:rsidRDefault="00327EAE" w:rsidP="00327EAE">
      <w:pPr>
        <w:pStyle w:val="IntenseQuote"/>
        <w:rPr>
          <w:color w:val="1F497D" w:themeColor="text2"/>
          <w:szCs w:val="24"/>
        </w:rPr>
      </w:pPr>
      <w:bookmarkStart w:id="4" w:name="_GoBack"/>
      <w:bookmarkEnd w:id="4"/>
      <w:r w:rsidRPr="0046322F">
        <w:rPr>
          <w:color w:val="1F497D" w:themeColor="text2"/>
          <w:szCs w:val="24"/>
        </w:rPr>
        <w:lastRenderedPageBreak/>
        <w:t>Los salarios actuales del personal laboral de la industria de la confección cubren menos de un tercio del coste mínimo de la vida de una familia de Daca.</w:t>
      </w:r>
    </w:p>
    <w:p w14:paraId="58AEDE74" w14:textId="1CAC641C" w:rsidR="002971BC" w:rsidRPr="00327EAE" w:rsidRDefault="006C6F62" w:rsidP="007F614E">
      <w:pPr>
        <w:pStyle w:val="Caption"/>
        <w:rPr>
          <w:i w:val="0"/>
          <w:color w:val="auto"/>
        </w:rPr>
      </w:pPr>
      <w:r w:rsidRPr="00327EAE">
        <w:rPr>
          <w:i w:val="0"/>
          <w:color w:val="auto"/>
        </w:rPr>
        <w:t xml:space="preserve">Para cubrir el coste mínimo de vida, una familia de Dhaka necesitaría al menos 33 368 </w:t>
      </w:r>
      <w:proofErr w:type="spellStart"/>
      <w:r w:rsidRPr="00327EAE">
        <w:rPr>
          <w:i w:val="0"/>
          <w:color w:val="auto"/>
        </w:rPr>
        <w:t>Tk</w:t>
      </w:r>
      <w:proofErr w:type="spellEnd"/>
      <w:r w:rsidR="00870EA4" w:rsidRPr="00327EAE">
        <w:rPr>
          <w:i w:val="0"/>
          <w:color w:val="auto"/>
        </w:rPr>
        <w:t>.</w:t>
      </w:r>
    </w:p>
    <w:tbl>
      <w:tblPr>
        <w:tblW w:w="9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53"/>
        <w:gridCol w:w="4503"/>
        <w:gridCol w:w="1603"/>
      </w:tblGrid>
      <w:tr w:rsidR="002971BC" w:rsidRPr="00855C47" w14:paraId="17049B3B" w14:textId="77777777" w:rsidTr="59D95747">
        <w:trPr>
          <w:trHeight w:val="1060"/>
        </w:trPr>
        <w:tc>
          <w:tcPr>
            <w:tcW w:w="3053" w:type="dxa"/>
            <w:shd w:val="clear" w:color="auto" w:fill="auto"/>
            <w:tcMar>
              <w:top w:w="100" w:type="dxa"/>
              <w:left w:w="100" w:type="dxa"/>
              <w:bottom w:w="100" w:type="dxa"/>
              <w:right w:w="100" w:type="dxa"/>
            </w:tcMar>
          </w:tcPr>
          <w:p w14:paraId="4798FA1C" w14:textId="77777777" w:rsidR="002971BC" w:rsidRPr="00855C47" w:rsidRDefault="004F37B5" w:rsidP="00AB67E9">
            <w:pPr>
              <w:pStyle w:val="NoSpacing"/>
            </w:pPr>
            <w:r w:rsidRPr="00855C47">
              <w:rPr>
                <w:noProof/>
                <w:lang w:eastAsia="es-ES"/>
              </w:rPr>
              <w:drawing>
                <wp:inline distT="114300" distB="114300" distL="114300" distR="114300" wp14:anchorId="66CBB7A6" wp14:editId="30515238">
                  <wp:extent cx="1724025" cy="62262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56737" t="34157" r="33866" b="59334"/>
                          <a:stretch>
                            <a:fillRect/>
                          </a:stretch>
                        </pic:blipFill>
                        <pic:spPr>
                          <a:xfrm>
                            <a:off x="0" y="0"/>
                            <a:ext cx="1724025" cy="622622"/>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52BFD937" w14:textId="77777777" w:rsidR="002971BC" w:rsidRPr="00855C47" w:rsidRDefault="004F37B5" w:rsidP="00151521">
            <w:pPr>
              <w:jc w:val="center"/>
            </w:pPr>
            <w:r w:rsidRPr="00855C47">
              <w:rPr>
                <w:b/>
                <w:bCs/>
              </w:rPr>
              <w:t>Alimentación</w:t>
            </w:r>
          </w:p>
        </w:tc>
        <w:tc>
          <w:tcPr>
            <w:tcW w:w="1603" w:type="dxa"/>
            <w:shd w:val="clear" w:color="auto" w:fill="auto"/>
            <w:tcMar>
              <w:top w:w="100" w:type="dxa"/>
              <w:left w:w="100" w:type="dxa"/>
              <w:bottom w:w="100" w:type="dxa"/>
              <w:right w:w="100" w:type="dxa"/>
            </w:tcMar>
          </w:tcPr>
          <w:p w14:paraId="24FCF30A" w14:textId="22E1B093" w:rsidR="002971BC" w:rsidRPr="00855C47" w:rsidRDefault="004F37B5" w:rsidP="002B35C4">
            <w:pPr>
              <w:jc w:val="center"/>
            </w:pPr>
            <w:r w:rsidRPr="00855C47">
              <w:t>BDT 14</w:t>
            </w:r>
            <w:r w:rsidR="00885B10">
              <w:t> </w:t>
            </w:r>
            <w:r w:rsidRPr="00855C47">
              <w:t>330</w:t>
            </w:r>
          </w:p>
        </w:tc>
      </w:tr>
      <w:tr w:rsidR="002971BC" w:rsidRPr="00855C47" w14:paraId="1B511CA8" w14:textId="77777777" w:rsidTr="006C6F62">
        <w:trPr>
          <w:trHeight w:val="1221"/>
        </w:trPr>
        <w:tc>
          <w:tcPr>
            <w:tcW w:w="3053" w:type="dxa"/>
            <w:shd w:val="clear" w:color="auto" w:fill="auto"/>
            <w:tcMar>
              <w:top w:w="100" w:type="dxa"/>
              <w:left w:w="100" w:type="dxa"/>
              <w:bottom w:w="100" w:type="dxa"/>
              <w:right w:w="100" w:type="dxa"/>
            </w:tcMar>
          </w:tcPr>
          <w:p w14:paraId="26C3DCAF" w14:textId="6967EB4F" w:rsidR="002971BC" w:rsidRPr="00855C47" w:rsidRDefault="005D5676" w:rsidP="00AB67E9">
            <w:pPr>
              <w:pStyle w:val="NoSpacing"/>
            </w:pPr>
            <w:r w:rsidRPr="00855C47">
              <w:rPr>
                <w:noProof/>
                <w:lang w:eastAsia="es-ES"/>
              </w:rPr>
              <w:drawing>
                <wp:inline distT="0" distB="0" distL="0" distR="0" wp14:anchorId="52BB195A" wp14:editId="7BB1514A">
                  <wp:extent cx="1454150" cy="660400"/>
                  <wp:effectExtent l="0" t="0" r="0" b="635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extLst>
                              <a:ext uri="{28A0092B-C50C-407E-A947-70E740481C1C}">
                                <a14:useLocalDpi xmlns:a14="http://schemas.microsoft.com/office/drawing/2010/main" val="0"/>
                              </a:ext>
                            </a:extLst>
                          </a:blip>
                          <a:srcRect l="57032" t="41159" r="33887" b="52114"/>
                          <a:stretch>
                            <a:fillRect/>
                          </a:stretch>
                        </pic:blipFill>
                        <pic:spPr>
                          <a:xfrm>
                            <a:off x="0" y="0"/>
                            <a:ext cx="1454150" cy="660400"/>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42F5EC88" w14:textId="77777777" w:rsidR="002971BC" w:rsidRPr="00855C47" w:rsidRDefault="004F37B5" w:rsidP="00151521">
            <w:pPr>
              <w:jc w:val="center"/>
            </w:pPr>
            <w:r w:rsidRPr="00855C47">
              <w:rPr>
                <w:b/>
                <w:bCs/>
              </w:rPr>
              <w:t>Vivienda</w:t>
            </w:r>
          </w:p>
        </w:tc>
        <w:tc>
          <w:tcPr>
            <w:tcW w:w="1603" w:type="dxa"/>
            <w:shd w:val="clear" w:color="auto" w:fill="auto"/>
            <w:tcMar>
              <w:top w:w="100" w:type="dxa"/>
              <w:left w:w="100" w:type="dxa"/>
              <w:bottom w:w="100" w:type="dxa"/>
              <w:right w:w="100" w:type="dxa"/>
            </w:tcMar>
          </w:tcPr>
          <w:p w14:paraId="6F7FF7C4" w14:textId="473FBFA2" w:rsidR="002971BC" w:rsidRPr="00855C47" w:rsidRDefault="004F37B5" w:rsidP="002B35C4">
            <w:pPr>
              <w:jc w:val="center"/>
            </w:pPr>
            <w:r w:rsidRPr="00855C47">
              <w:t>BDT 10</w:t>
            </w:r>
            <w:r w:rsidR="00885B10">
              <w:t> </w:t>
            </w:r>
            <w:r w:rsidRPr="00855C47">
              <w:t>000</w:t>
            </w:r>
          </w:p>
        </w:tc>
      </w:tr>
      <w:tr w:rsidR="002971BC" w:rsidRPr="00855C47" w14:paraId="1A5042E1" w14:textId="77777777" w:rsidTr="006C6F62">
        <w:trPr>
          <w:trHeight w:val="1227"/>
        </w:trPr>
        <w:tc>
          <w:tcPr>
            <w:tcW w:w="3053" w:type="dxa"/>
            <w:shd w:val="clear" w:color="auto" w:fill="auto"/>
            <w:tcMar>
              <w:top w:w="100" w:type="dxa"/>
              <w:left w:w="100" w:type="dxa"/>
              <w:bottom w:w="100" w:type="dxa"/>
              <w:right w:w="100" w:type="dxa"/>
            </w:tcMar>
          </w:tcPr>
          <w:p w14:paraId="11C515A7" w14:textId="77777777" w:rsidR="002971BC" w:rsidRPr="00AB67E9" w:rsidRDefault="004F37B5" w:rsidP="00AB67E9">
            <w:pPr>
              <w:pStyle w:val="NoSpacing"/>
            </w:pPr>
            <w:r w:rsidRPr="00AB67E9">
              <w:rPr>
                <w:noProof/>
                <w:lang w:eastAsia="es-ES"/>
              </w:rPr>
              <w:drawing>
                <wp:inline distT="0" distB="0" distL="0" distR="0" wp14:anchorId="4270BBFF" wp14:editId="4086CB01">
                  <wp:extent cx="1517650" cy="603250"/>
                  <wp:effectExtent l="0" t="0" r="6350" b="63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28A0092B-C50C-407E-A947-70E740481C1C}">
                                <a14:useLocalDpi xmlns:a14="http://schemas.microsoft.com/office/drawing/2010/main" val="0"/>
                              </a:ext>
                            </a:extLst>
                          </a:blip>
                          <a:srcRect l="56644" t="48574" r="33976" b="44605"/>
                          <a:stretch>
                            <a:fillRect/>
                          </a:stretch>
                        </pic:blipFill>
                        <pic:spPr>
                          <a:xfrm>
                            <a:off x="0" y="0"/>
                            <a:ext cx="1517650" cy="603250"/>
                          </a:xfrm>
                          <a:prstGeom prst="rect">
                            <a:avLst/>
                          </a:prstGeom>
                          <a:ln/>
                        </pic:spPr>
                      </pic:pic>
                    </a:graphicData>
                  </a:graphic>
                </wp:inline>
              </w:drawing>
            </w:r>
          </w:p>
        </w:tc>
        <w:tc>
          <w:tcPr>
            <w:tcW w:w="4503" w:type="dxa"/>
            <w:shd w:val="clear" w:color="auto" w:fill="auto"/>
            <w:tcMar>
              <w:top w:w="100" w:type="dxa"/>
              <w:left w:w="100" w:type="dxa"/>
              <w:bottom w:w="100" w:type="dxa"/>
              <w:right w:w="100" w:type="dxa"/>
            </w:tcMar>
          </w:tcPr>
          <w:p w14:paraId="50DC591F" w14:textId="77777777" w:rsidR="002971BC" w:rsidRPr="00855C47" w:rsidRDefault="004F37B5" w:rsidP="00AB67E9">
            <w:pPr>
              <w:jc w:val="center"/>
            </w:pPr>
            <w:r w:rsidRPr="00AB67E9">
              <w:rPr>
                <w:b/>
                <w:bCs/>
              </w:rPr>
              <w:t>Educación</w:t>
            </w:r>
          </w:p>
        </w:tc>
        <w:tc>
          <w:tcPr>
            <w:tcW w:w="1603" w:type="dxa"/>
            <w:shd w:val="clear" w:color="auto" w:fill="auto"/>
            <w:tcMar>
              <w:top w:w="100" w:type="dxa"/>
              <w:left w:w="100" w:type="dxa"/>
              <w:bottom w:w="100" w:type="dxa"/>
              <w:right w:w="100" w:type="dxa"/>
            </w:tcMar>
          </w:tcPr>
          <w:p w14:paraId="3053CF9B" w14:textId="73A78796" w:rsidR="002971BC" w:rsidRPr="00855C47" w:rsidRDefault="004F37B5" w:rsidP="002B35C4">
            <w:pPr>
              <w:jc w:val="center"/>
            </w:pPr>
            <w:r w:rsidRPr="00855C47">
              <w:t>BDT 1</w:t>
            </w:r>
            <w:r w:rsidR="00885B10">
              <w:t> </w:t>
            </w:r>
            <w:r w:rsidRPr="00855C47">
              <w:t>256</w:t>
            </w:r>
          </w:p>
        </w:tc>
      </w:tr>
      <w:tr w:rsidR="002971BC" w:rsidRPr="00855C47" w14:paraId="766EBAAF" w14:textId="77777777" w:rsidTr="006C6F62">
        <w:trPr>
          <w:trHeight w:val="1049"/>
        </w:trPr>
        <w:tc>
          <w:tcPr>
            <w:tcW w:w="3053" w:type="dxa"/>
            <w:shd w:val="clear" w:color="auto" w:fill="auto"/>
            <w:tcMar>
              <w:top w:w="100" w:type="dxa"/>
              <w:left w:w="100" w:type="dxa"/>
              <w:bottom w:w="100" w:type="dxa"/>
              <w:right w:w="100" w:type="dxa"/>
            </w:tcMar>
          </w:tcPr>
          <w:p w14:paraId="142275DA" w14:textId="2CE6399F" w:rsidR="002971BC" w:rsidRPr="00855C47" w:rsidRDefault="00140B53" w:rsidP="00AB67E9">
            <w:pPr>
              <w:pStyle w:val="NoSpacing"/>
              <w:rPr>
                <w:rFonts w:ascii="Calibri" w:eastAsia="Calibri" w:hAnsi="Calibri" w:cs="Calibri"/>
                <w:szCs w:val="24"/>
              </w:rPr>
            </w:pPr>
            <w:r w:rsidRPr="00855C47">
              <w:rPr>
                <w:noProof/>
                <w:lang w:eastAsia="es-ES"/>
              </w:rPr>
              <w:drawing>
                <wp:anchor distT="114300" distB="114300" distL="114300" distR="114300" simplePos="0" relativeHeight="251658242" behindDoc="0" locked="0" layoutInCell="1" hidden="0" allowOverlap="1" wp14:anchorId="7AB4BBF4" wp14:editId="428ABEA2">
                  <wp:simplePos x="0" y="0"/>
                  <wp:positionH relativeFrom="column">
                    <wp:posOffset>263525</wp:posOffset>
                  </wp:positionH>
                  <wp:positionV relativeFrom="paragraph">
                    <wp:posOffset>100330</wp:posOffset>
                  </wp:positionV>
                  <wp:extent cx="1214438" cy="494771"/>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57142" t="56920" r="33887" b="36591"/>
                          <a:stretch>
                            <a:fillRect/>
                          </a:stretch>
                        </pic:blipFill>
                        <pic:spPr>
                          <a:xfrm>
                            <a:off x="0" y="0"/>
                            <a:ext cx="1214438" cy="494771"/>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090FE3F2" w14:textId="77777777" w:rsidR="002971BC" w:rsidRPr="00855C47" w:rsidRDefault="004F37B5" w:rsidP="00151521">
            <w:pPr>
              <w:jc w:val="center"/>
              <w:rPr>
                <w:b/>
                <w:bCs/>
              </w:rPr>
            </w:pPr>
            <w:r w:rsidRPr="00855C47">
              <w:rPr>
                <w:b/>
                <w:bCs/>
              </w:rPr>
              <w:t>Salud</w:t>
            </w:r>
          </w:p>
        </w:tc>
        <w:tc>
          <w:tcPr>
            <w:tcW w:w="1603" w:type="dxa"/>
            <w:shd w:val="clear" w:color="auto" w:fill="auto"/>
            <w:tcMar>
              <w:top w:w="100" w:type="dxa"/>
              <w:left w:w="100" w:type="dxa"/>
              <w:bottom w:w="100" w:type="dxa"/>
              <w:right w:w="100" w:type="dxa"/>
            </w:tcMar>
          </w:tcPr>
          <w:p w14:paraId="41A873C9" w14:textId="7D09683F" w:rsidR="002971BC" w:rsidRPr="00855C47" w:rsidRDefault="004F37B5" w:rsidP="002B35C4">
            <w:pPr>
              <w:jc w:val="center"/>
            </w:pPr>
            <w:r w:rsidRPr="00855C47">
              <w:t>BDT 1</w:t>
            </w:r>
            <w:r w:rsidR="00885B10">
              <w:t> </w:t>
            </w:r>
            <w:r w:rsidRPr="00855C47">
              <w:t>287</w:t>
            </w:r>
          </w:p>
        </w:tc>
      </w:tr>
      <w:tr w:rsidR="002971BC" w:rsidRPr="00855C47" w14:paraId="1A0D6B56" w14:textId="77777777" w:rsidTr="006C6F62">
        <w:trPr>
          <w:trHeight w:val="1918"/>
        </w:trPr>
        <w:tc>
          <w:tcPr>
            <w:tcW w:w="3053" w:type="dxa"/>
            <w:shd w:val="clear" w:color="auto" w:fill="auto"/>
            <w:tcMar>
              <w:top w:w="100" w:type="dxa"/>
              <w:left w:w="100" w:type="dxa"/>
              <w:bottom w:w="100" w:type="dxa"/>
              <w:right w:w="100" w:type="dxa"/>
            </w:tcMar>
          </w:tcPr>
          <w:p w14:paraId="10FCD585" w14:textId="77777777" w:rsidR="002971BC" w:rsidRPr="00855C47" w:rsidRDefault="004F37B5" w:rsidP="00AB67E9">
            <w:pPr>
              <w:pStyle w:val="NoSpacing"/>
              <w:rPr>
                <w:rFonts w:ascii="Calibri" w:eastAsia="Calibri" w:hAnsi="Calibri" w:cs="Calibri"/>
                <w:szCs w:val="24"/>
              </w:rPr>
            </w:pPr>
            <w:r w:rsidRPr="00855C47">
              <w:rPr>
                <w:noProof/>
                <w:lang w:eastAsia="es-ES"/>
              </w:rPr>
              <w:drawing>
                <wp:anchor distT="114300" distB="114300" distL="114300" distR="114300" simplePos="0" relativeHeight="251658243" behindDoc="0" locked="0" layoutInCell="1" hidden="0" allowOverlap="1" wp14:anchorId="2347CA6C" wp14:editId="142D65E9">
                  <wp:simplePos x="0" y="0"/>
                  <wp:positionH relativeFrom="column">
                    <wp:posOffset>328613</wp:posOffset>
                  </wp:positionH>
                  <wp:positionV relativeFrom="paragraph">
                    <wp:posOffset>104776</wp:posOffset>
                  </wp:positionV>
                  <wp:extent cx="1109663" cy="585095"/>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56810" t="64011" r="34053" b="27433"/>
                          <a:stretch>
                            <a:fillRect/>
                          </a:stretch>
                        </pic:blipFill>
                        <pic:spPr>
                          <a:xfrm>
                            <a:off x="0" y="0"/>
                            <a:ext cx="1109663" cy="585095"/>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4E98123A" w14:textId="03FBA182" w:rsidR="002971BC" w:rsidRPr="00855C47" w:rsidRDefault="004F37B5" w:rsidP="00151521">
            <w:pPr>
              <w:jc w:val="center"/>
              <w:rPr>
                <w:b/>
                <w:bCs/>
              </w:rPr>
            </w:pPr>
            <w:r w:rsidRPr="00855C47">
              <w:rPr>
                <w:b/>
                <w:bCs/>
              </w:rPr>
              <w:t>Otros gasto</w:t>
            </w:r>
            <w:r w:rsidR="00140B53" w:rsidRPr="00855C47">
              <w:rPr>
                <w:b/>
                <w:bCs/>
              </w:rPr>
              <w:t>s</w:t>
            </w:r>
          </w:p>
          <w:p w14:paraId="3B001CC7" w14:textId="3B8DD5F2" w:rsidR="002971BC" w:rsidRPr="00855C47" w:rsidRDefault="004F37B5" w:rsidP="00151521">
            <w:pPr>
              <w:jc w:val="center"/>
            </w:pPr>
            <w:r w:rsidRPr="00855C47">
              <w:t>Transporte, ropa, higiene personal, comunicación, muebles, cultura y otros</w:t>
            </w:r>
            <w:r w:rsidR="00870EA4">
              <w:t xml:space="preserve"> gastos.</w:t>
            </w:r>
          </w:p>
        </w:tc>
        <w:tc>
          <w:tcPr>
            <w:tcW w:w="1603" w:type="dxa"/>
            <w:shd w:val="clear" w:color="auto" w:fill="auto"/>
            <w:tcMar>
              <w:top w:w="100" w:type="dxa"/>
              <w:left w:w="100" w:type="dxa"/>
              <w:bottom w:w="100" w:type="dxa"/>
              <w:right w:w="100" w:type="dxa"/>
            </w:tcMar>
          </w:tcPr>
          <w:p w14:paraId="0E5CD2BE" w14:textId="6CF1224F" w:rsidR="002971BC" w:rsidRPr="00855C47" w:rsidRDefault="004F37B5" w:rsidP="002B35C4">
            <w:pPr>
              <w:jc w:val="center"/>
            </w:pPr>
            <w:r w:rsidRPr="00855C47">
              <w:t>BDT 4</w:t>
            </w:r>
            <w:r w:rsidR="00885B10">
              <w:t> </w:t>
            </w:r>
            <w:r w:rsidRPr="00855C47">
              <w:t>906</w:t>
            </w:r>
          </w:p>
        </w:tc>
      </w:tr>
      <w:tr w:rsidR="002971BC" w:rsidRPr="00855C47" w14:paraId="46569851" w14:textId="77777777" w:rsidTr="006C6F62">
        <w:trPr>
          <w:trHeight w:val="1327"/>
        </w:trPr>
        <w:tc>
          <w:tcPr>
            <w:tcW w:w="3053" w:type="dxa"/>
            <w:shd w:val="clear" w:color="auto" w:fill="auto"/>
            <w:tcMar>
              <w:top w:w="100" w:type="dxa"/>
              <w:left w:w="100" w:type="dxa"/>
              <w:bottom w:w="100" w:type="dxa"/>
              <w:right w:w="100" w:type="dxa"/>
            </w:tcMar>
          </w:tcPr>
          <w:p w14:paraId="0FDB9172" w14:textId="197A3F0C" w:rsidR="00140B53" w:rsidRPr="00855C47" w:rsidRDefault="00140B53" w:rsidP="00AB67E9">
            <w:pPr>
              <w:pStyle w:val="NoSpacing"/>
              <w:rPr>
                <w:rFonts w:ascii="Calibri" w:eastAsia="Calibri" w:hAnsi="Calibri" w:cs="Calibri"/>
                <w:szCs w:val="24"/>
              </w:rPr>
            </w:pPr>
            <w:r w:rsidRPr="00855C47">
              <w:rPr>
                <w:noProof/>
                <w:lang w:eastAsia="es-ES"/>
              </w:rPr>
              <w:drawing>
                <wp:anchor distT="114300" distB="114300" distL="114300" distR="114300" simplePos="0" relativeHeight="251658244" behindDoc="0" locked="0" layoutInCell="1" hidden="0" allowOverlap="1" wp14:anchorId="2CAB4981" wp14:editId="4EF61E29">
                  <wp:simplePos x="0" y="0"/>
                  <wp:positionH relativeFrom="column">
                    <wp:posOffset>238125</wp:posOffset>
                  </wp:positionH>
                  <wp:positionV relativeFrom="paragraph">
                    <wp:posOffset>20320</wp:posOffset>
                  </wp:positionV>
                  <wp:extent cx="1290638" cy="553130"/>
                  <wp:effectExtent l="0" t="0" r="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56810" t="72861" r="33887" b="20058"/>
                          <a:stretch>
                            <a:fillRect/>
                          </a:stretch>
                        </pic:blipFill>
                        <pic:spPr>
                          <a:xfrm>
                            <a:off x="0" y="0"/>
                            <a:ext cx="1290638" cy="553130"/>
                          </a:xfrm>
                          <a:prstGeom prst="rect">
                            <a:avLst/>
                          </a:prstGeom>
                          <a:ln/>
                        </pic:spPr>
                      </pic:pic>
                    </a:graphicData>
                  </a:graphic>
                </wp:anchor>
              </w:drawing>
            </w:r>
          </w:p>
        </w:tc>
        <w:tc>
          <w:tcPr>
            <w:tcW w:w="4503" w:type="dxa"/>
            <w:shd w:val="clear" w:color="auto" w:fill="auto"/>
            <w:tcMar>
              <w:top w:w="100" w:type="dxa"/>
              <w:left w:w="100" w:type="dxa"/>
              <w:bottom w:w="100" w:type="dxa"/>
              <w:right w:w="100" w:type="dxa"/>
            </w:tcMar>
          </w:tcPr>
          <w:p w14:paraId="31AC2D5D" w14:textId="77777777" w:rsidR="002B35C4" w:rsidRPr="00855C47" w:rsidRDefault="004F37B5" w:rsidP="002B35C4">
            <w:pPr>
              <w:jc w:val="center"/>
              <w:rPr>
                <w:b/>
                <w:bCs/>
              </w:rPr>
            </w:pPr>
            <w:r w:rsidRPr="00855C47">
              <w:rPr>
                <w:b/>
                <w:bCs/>
              </w:rPr>
              <w:t>Ahorros</w:t>
            </w:r>
          </w:p>
          <w:p w14:paraId="1D19DDE4" w14:textId="4574E6C2" w:rsidR="002971BC" w:rsidRPr="00855C47" w:rsidRDefault="004F37B5" w:rsidP="002B35C4">
            <w:pPr>
              <w:jc w:val="center"/>
              <w:rPr>
                <w:b/>
                <w:bCs/>
              </w:rPr>
            </w:pPr>
            <w:r w:rsidRPr="00855C47">
              <w:t>+</w:t>
            </w:r>
            <w:r w:rsidR="006137B4">
              <w:t> </w:t>
            </w:r>
            <w:r w:rsidRPr="00855C47">
              <w:t>5</w:t>
            </w:r>
            <w:r w:rsidR="00140B53" w:rsidRPr="00855C47">
              <w:t> </w:t>
            </w:r>
            <w:r w:rsidRPr="00855C47">
              <w:t>%</w:t>
            </w:r>
          </w:p>
        </w:tc>
        <w:tc>
          <w:tcPr>
            <w:tcW w:w="1603" w:type="dxa"/>
            <w:shd w:val="clear" w:color="auto" w:fill="auto"/>
            <w:tcMar>
              <w:top w:w="100" w:type="dxa"/>
              <w:left w:w="100" w:type="dxa"/>
              <w:bottom w:w="100" w:type="dxa"/>
              <w:right w:w="100" w:type="dxa"/>
            </w:tcMar>
          </w:tcPr>
          <w:p w14:paraId="0462334C" w14:textId="79BE206A" w:rsidR="002971BC" w:rsidRPr="00855C47" w:rsidRDefault="004F37B5" w:rsidP="002B35C4">
            <w:pPr>
              <w:jc w:val="center"/>
            </w:pPr>
            <w:r w:rsidRPr="00855C47">
              <w:t>BDT 1</w:t>
            </w:r>
            <w:r w:rsidR="00885B10">
              <w:t> </w:t>
            </w:r>
            <w:r w:rsidRPr="00855C47">
              <w:t>589</w:t>
            </w:r>
          </w:p>
        </w:tc>
      </w:tr>
      <w:tr w:rsidR="002971BC" w:rsidRPr="00855C47" w14:paraId="4D5B88EF" w14:textId="77777777" w:rsidTr="00327EAE">
        <w:trPr>
          <w:trHeight w:val="1112"/>
        </w:trPr>
        <w:tc>
          <w:tcPr>
            <w:tcW w:w="3053" w:type="dxa"/>
            <w:shd w:val="clear" w:color="auto" w:fill="auto"/>
            <w:tcMar>
              <w:top w:w="100" w:type="dxa"/>
              <w:left w:w="100" w:type="dxa"/>
              <w:bottom w:w="100" w:type="dxa"/>
              <w:right w:w="100" w:type="dxa"/>
            </w:tcMar>
          </w:tcPr>
          <w:p w14:paraId="031E2DA0" w14:textId="20F43B6B" w:rsidR="001F68F2" w:rsidRPr="00855C47" w:rsidRDefault="00140B53" w:rsidP="00AB67E9">
            <w:pPr>
              <w:pStyle w:val="NoSpacing"/>
              <w:rPr>
                <w:rFonts w:ascii="Calibri" w:eastAsia="Calibri" w:hAnsi="Calibri" w:cs="Calibri"/>
                <w:szCs w:val="24"/>
              </w:rPr>
            </w:pPr>
            <w:r w:rsidRPr="00855C47">
              <w:rPr>
                <w:noProof/>
                <w:lang w:eastAsia="es-ES"/>
              </w:rPr>
              <w:drawing>
                <wp:anchor distT="114300" distB="114300" distL="114300" distR="114300" simplePos="0" relativeHeight="251658245" behindDoc="0" locked="0" layoutInCell="1" hidden="0" allowOverlap="1" wp14:anchorId="363F896A" wp14:editId="541AF670">
                  <wp:simplePos x="0" y="0"/>
                  <wp:positionH relativeFrom="column">
                    <wp:posOffset>587829</wp:posOffset>
                  </wp:positionH>
                  <wp:positionV relativeFrom="paragraph">
                    <wp:posOffset>115842</wp:posOffset>
                  </wp:positionV>
                  <wp:extent cx="583099" cy="557530"/>
                  <wp:effectExtent l="0" t="0" r="7620" b="0"/>
                  <wp:wrapNone/>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2"/>
                          <a:srcRect l="59718" t="81120" r="36634" b="12684"/>
                          <a:stretch/>
                        </pic:blipFill>
                        <pic:spPr bwMode="auto">
                          <a:xfrm>
                            <a:off x="0" y="0"/>
                            <a:ext cx="583099"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503" w:type="dxa"/>
            <w:shd w:val="clear" w:color="auto" w:fill="auto"/>
            <w:tcMar>
              <w:top w:w="100" w:type="dxa"/>
              <w:left w:w="100" w:type="dxa"/>
              <w:bottom w:w="100" w:type="dxa"/>
              <w:right w:w="100" w:type="dxa"/>
            </w:tcMar>
          </w:tcPr>
          <w:p w14:paraId="37C91091" w14:textId="0DABBB91" w:rsidR="002971BC" w:rsidRPr="00855C47" w:rsidRDefault="59D95747" w:rsidP="002B35C4">
            <w:pPr>
              <w:jc w:val="center"/>
            </w:pPr>
            <w:bookmarkStart w:id="5" w:name="_Int_NLFnYosa"/>
            <w:r w:rsidRPr="59D95747">
              <w:t>Total</w:t>
            </w:r>
            <w:bookmarkEnd w:id="5"/>
            <w:r w:rsidRPr="59D95747">
              <w:t xml:space="preserve"> del coste de vida </w:t>
            </w:r>
            <w:r w:rsidR="006137B4">
              <w:t xml:space="preserve">mensual </w:t>
            </w:r>
            <w:r w:rsidRPr="59D95747">
              <w:t xml:space="preserve">mínimo para un hogar de cuatro </w:t>
            </w:r>
            <w:r w:rsidR="006137B4">
              <w:t>personas</w:t>
            </w:r>
          </w:p>
        </w:tc>
        <w:tc>
          <w:tcPr>
            <w:tcW w:w="1603" w:type="dxa"/>
            <w:shd w:val="clear" w:color="auto" w:fill="auto"/>
            <w:tcMar>
              <w:top w:w="100" w:type="dxa"/>
              <w:left w:w="100" w:type="dxa"/>
              <w:bottom w:w="100" w:type="dxa"/>
              <w:right w:w="100" w:type="dxa"/>
            </w:tcMar>
          </w:tcPr>
          <w:p w14:paraId="2F739E43" w14:textId="0DEE7C1F" w:rsidR="001F595F" w:rsidRPr="00855C47" w:rsidRDefault="004F37B5" w:rsidP="001F595F">
            <w:pPr>
              <w:jc w:val="center"/>
            </w:pPr>
            <w:r w:rsidRPr="00855C47">
              <w:t>BDT 33</w:t>
            </w:r>
            <w:r w:rsidR="00885B10">
              <w:t> </w:t>
            </w:r>
            <w:r w:rsidRPr="00855C47">
              <w:t>368</w:t>
            </w:r>
          </w:p>
          <w:p w14:paraId="5D48CFDF" w14:textId="6B06F3C9" w:rsidR="002971BC" w:rsidRPr="00855C47" w:rsidRDefault="004F37B5" w:rsidP="002B35C4">
            <w:pPr>
              <w:jc w:val="center"/>
            </w:pPr>
            <w:r w:rsidRPr="00855C47">
              <w:t>(307</w:t>
            </w:r>
            <w:r w:rsidR="00140B53" w:rsidRPr="00855C47">
              <w:t xml:space="preserve"> USD</w:t>
            </w:r>
            <w:r w:rsidRPr="00855C47">
              <w:t>)</w:t>
            </w:r>
          </w:p>
        </w:tc>
      </w:tr>
    </w:tbl>
    <w:p w14:paraId="4B206EF2" w14:textId="77777777" w:rsidR="00327EAE" w:rsidRPr="00D936A8" w:rsidRDefault="00327EAE" w:rsidP="00327EAE">
      <w:pPr>
        <w:pStyle w:val="Caption"/>
        <w:rPr>
          <w:color w:val="auto"/>
        </w:rPr>
      </w:pPr>
      <w:bookmarkStart w:id="6" w:name="_w7zpc2y9w08i" w:colFirst="0" w:colLast="0"/>
      <w:bookmarkEnd w:id="6"/>
      <w:r w:rsidRPr="00D936A8">
        <w:rPr>
          <w:b/>
          <w:color w:val="auto"/>
          <w:sz w:val="20"/>
          <w:szCs w:val="20"/>
        </w:rPr>
        <w:lastRenderedPageBreak/>
        <w:t xml:space="preserve">Tabla </w:t>
      </w:r>
      <w:r w:rsidRPr="00D936A8">
        <w:rPr>
          <w:b/>
          <w:color w:val="auto"/>
          <w:sz w:val="20"/>
          <w:szCs w:val="20"/>
        </w:rPr>
        <w:fldChar w:fldCharType="begin"/>
      </w:r>
      <w:r w:rsidRPr="00D936A8">
        <w:rPr>
          <w:b/>
          <w:color w:val="auto"/>
          <w:sz w:val="20"/>
          <w:szCs w:val="20"/>
        </w:rPr>
        <w:instrText xml:space="preserve"> SEQ Tabla \* ARABIC </w:instrText>
      </w:r>
      <w:r w:rsidRPr="00D936A8">
        <w:rPr>
          <w:b/>
          <w:color w:val="auto"/>
          <w:sz w:val="20"/>
          <w:szCs w:val="20"/>
        </w:rPr>
        <w:fldChar w:fldCharType="separate"/>
      </w:r>
      <w:r w:rsidRPr="00D936A8">
        <w:rPr>
          <w:b/>
          <w:color w:val="auto"/>
          <w:sz w:val="20"/>
          <w:szCs w:val="20"/>
        </w:rPr>
        <w:t>1</w:t>
      </w:r>
      <w:r w:rsidRPr="00D936A8">
        <w:rPr>
          <w:b/>
          <w:color w:val="auto"/>
          <w:sz w:val="20"/>
          <w:szCs w:val="20"/>
        </w:rPr>
        <w:fldChar w:fldCharType="end"/>
      </w:r>
      <w:r w:rsidRPr="00D936A8">
        <w:rPr>
          <w:b/>
          <w:color w:val="auto"/>
          <w:sz w:val="20"/>
          <w:szCs w:val="20"/>
        </w:rPr>
        <w:t>.</w:t>
      </w:r>
      <w:r w:rsidRPr="00D936A8">
        <w:rPr>
          <w:color w:val="auto"/>
          <w:sz w:val="20"/>
          <w:szCs w:val="20"/>
        </w:rPr>
        <w:t xml:space="preserve"> Coste de vida mínimo mensual para un hogar de cuatro en Daca, Bangladesh.</w:t>
      </w:r>
      <w:r w:rsidRPr="00D936A8">
        <w:rPr>
          <w:color w:val="auto"/>
        </w:rPr>
        <w:t xml:space="preserve"> </w:t>
      </w:r>
      <w:r w:rsidRPr="00D936A8">
        <w:rPr>
          <w:color w:val="auto"/>
          <w:sz w:val="20"/>
          <w:szCs w:val="20"/>
        </w:rPr>
        <w:t>Fuente: BILS (2023).</w:t>
      </w:r>
    </w:p>
    <w:p w14:paraId="7E7DE81B" w14:textId="20284609" w:rsidR="002971BC" w:rsidRPr="00855C47" w:rsidRDefault="004F37B5" w:rsidP="001979F2">
      <w:pPr>
        <w:pStyle w:val="Heading3"/>
      </w:pPr>
      <w:r w:rsidRPr="00855C47">
        <w:t>1.2</w:t>
      </w:r>
      <w:r w:rsidR="133612F4" w:rsidRPr="133612F4">
        <w:t>.</w:t>
      </w:r>
      <w:r w:rsidRPr="00855C47">
        <w:t xml:space="preserve"> Comparación de los salarios de </w:t>
      </w:r>
      <w:r w:rsidR="00151521" w:rsidRPr="00855C47">
        <w:t>Bangladesh</w:t>
      </w:r>
      <w:r w:rsidRPr="00855C47">
        <w:t xml:space="preserve"> con los de otros países</w:t>
      </w:r>
    </w:p>
    <w:p w14:paraId="2AFAE47E" w14:textId="6F4F1CDA" w:rsidR="00151521" w:rsidRPr="00855C47" w:rsidRDefault="59D95747" w:rsidP="00151521">
      <w:r w:rsidRPr="59D95747">
        <w:t xml:space="preserve">Al tipo de cambio del mercado (en julio de 2023) un salario de 8 000 </w:t>
      </w:r>
      <w:proofErr w:type="spellStart"/>
      <w:r w:rsidRPr="59D95747">
        <w:t>takas</w:t>
      </w:r>
      <w:proofErr w:type="spellEnd"/>
      <w:r w:rsidRPr="59D95747">
        <w:t xml:space="preserve"> equivalen a </w:t>
      </w:r>
      <w:r w:rsidR="006137B4">
        <w:t xml:space="preserve">74 dólares estadounidenses, </w:t>
      </w:r>
      <w:r w:rsidRPr="59D95747">
        <w:t>65 euros</w:t>
      </w:r>
      <w:r w:rsidR="006137B4">
        <w:t xml:space="preserve"> o 56 libras esterlinas</w:t>
      </w:r>
      <w:r w:rsidRPr="59D95747">
        <w:t>.</w:t>
      </w:r>
    </w:p>
    <w:p w14:paraId="724D987E" w14:textId="3AACF472" w:rsidR="002971BC" w:rsidRPr="00855C47" w:rsidRDefault="004F37B5" w:rsidP="00151521">
      <w:r w:rsidRPr="00855C47">
        <w:t xml:space="preserve">Teniendo en cuenta la </w:t>
      </w:r>
      <w:r w:rsidRPr="007C5035">
        <w:t>diferencia entre los costes de bienes y servicios, 8</w:t>
      </w:r>
      <w:r w:rsidR="00140B53" w:rsidRPr="007C5035">
        <w:t> </w:t>
      </w:r>
      <w:r w:rsidRPr="007C5035">
        <w:t>000</w:t>
      </w:r>
      <w:r w:rsidR="006137B4" w:rsidRPr="007C5035">
        <w:t> </w:t>
      </w:r>
      <w:proofErr w:type="spellStart"/>
      <w:r w:rsidR="005D6169" w:rsidRPr="007C5035">
        <w:t>Tk</w:t>
      </w:r>
      <w:proofErr w:type="spellEnd"/>
      <w:r w:rsidRPr="007C5035">
        <w:t xml:space="preserve"> sigue siendo un poder adquisitivo muy bajo, y los 23</w:t>
      </w:r>
      <w:r w:rsidR="00140B53" w:rsidRPr="007C5035">
        <w:t> </w:t>
      </w:r>
      <w:r w:rsidRPr="007C5035">
        <w:t>000</w:t>
      </w:r>
      <w:r w:rsidR="006137B4" w:rsidRPr="007C5035">
        <w:t> </w:t>
      </w:r>
      <w:proofErr w:type="spellStart"/>
      <w:r w:rsidR="005D6169" w:rsidRPr="007C5035">
        <w:t>Tk</w:t>
      </w:r>
      <w:proofErr w:type="spellEnd"/>
      <w:r w:rsidRPr="007C5035">
        <w:t xml:space="preserve"> exigidos por los sindicatos no superarían el umbral de pobreza en muchos países. La demanda de 23</w:t>
      </w:r>
      <w:r w:rsidR="00140B53" w:rsidRPr="007C5035">
        <w:t> </w:t>
      </w:r>
      <w:r w:rsidRPr="007C5035">
        <w:t>000</w:t>
      </w:r>
      <w:r w:rsidR="007C5035" w:rsidRPr="007C5035">
        <w:t> </w:t>
      </w:r>
      <w:proofErr w:type="spellStart"/>
      <w:r w:rsidR="007C5035" w:rsidRPr="007C5035">
        <w:t>Tk</w:t>
      </w:r>
      <w:proofErr w:type="spellEnd"/>
      <w:r w:rsidRPr="007C5035">
        <w:t xml:space="preserve"> es </w:t>
      </w:r>
      <w:r w:rsidR="007C5035" w:rsidRPr="007C5035">
        <w:t>el</w:t>
      </w:r>
      <w:r w:rsidRPr="007C5035">
        <w:t xml:space="preserve"> </w:t>
      </w:r>
      <w:r w:rsidR="007C5035" w:rsidRPr="007C5035">
        <w:t xml:space="preserve">salario </w:t>
      </w:r>
      <w:r w:rsidRPr="007C5035">
        <w:t>mínimo indispensable</w:t>
      </w:r>
      <w:r w:rsidR="007C5035" w:rsidRPr="007C5035">
        <w: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30"/>
        <w:gridCol w:w="15"/>
        <w:gridCol w:w="1545"/>
        <w:gridCol w:w="1560"/>
        <w:gridCol w:w="1500"/>
        <w:gridCol w:w="1140"/>
        <w:gridCol w:w="1410"/>
      </w:tblGrid>
      <w:tr w:rsidR="002971BC" w:rsidRPr="00855C47" w14:paraId="2DA4F791" w14:textId="77777777">
        <w:tc>
          <w:tcPr>
            <w:tcW w:w="1830" w:type="dxa"/>
            <w:shd w:val="clear" w:color="auto" w:fill="auto"/>
            <w:tcMar>
              <w:top w:w="100" w:type="dxa"/>
              <w:left w:w="100" w:type="dxa"/>
              <w:bottom w:w="100" w:type="dxa"/>
              <w:right w:w="100" w:type="dxa"/>
            </w:tcMar>
          </w:tcPr>
          <w:p w14:paraId="34D7D068" w14:textId="77777777" w:rsidR="002971BC" w:rsidRPr="006C6F62" w:rsidRDefault="004F37B5" w:rsidP="00151521">
            <w:pPr>
              <w:rPr>
                <w:b/>
              </w:rPr>
            </w:pPr>
            <w:r w:rsidRPr="006C6F62">
              <w:rPr>
                <w:b/>
              </w:rPr>
              <w:t>Un salario de …</w:t>
            </w:r>
          </w:p>
        </w:tc>
        <w:tc>
          <w:tcPr>
            <w:tcW w:w="7170" w:type="dxa"/>
            <w:gridSpan w:val="6"/>
            <w:shd w:val="clear" w:color="auto" w:fill="auto"/>
            <w:tcMar>
              <w:top w:w="100" w:type="dxa"/>
              <w:left w:w="100" w:type="dxa"/>
              <w:bottom w:w="100" w:type="dxa"/>
              <w:right w:w="100" w:type="dxa"/>
            </w:tcMar>
          </w:tcPr>
          <w:p w14:paraId="5662F6DA" w14:textId="77777777" w:rsidR="002971BC" w:rsidRPr="006C6F62" w:rsidRDefault="004F37B5" w:rsidP="00151521">
            <w:pPr>
              <w:rPr>
                <w:b/>
              </w:rPr>
            </w:pPr>
            <w:r w:rsidRPr="006C6F62">
              <w:rPr>
                <w:b/>
              </w:rPr>
              <w:t>tiene un poder adquisitivo comparable al de una renta de …</w:t>
            </w:r>
          </w:p>
        </w:tc>
      </w:tr>
      <w:tr w:rsidR="002971BC" w:rsidRPr="00855C47" w14:paraId="681DC86D"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7FFCC9FA" w14:textId="3C23F856" w:rsidR="002971BC" w:rsidRPr="00855C47" w:rsidRDefault="004F37B5" w:rsidP="00151521">
            <w:r w:rsidRPr="00855C47">
              <w:t>BDT 8</w:t>
            </w:r>
            <w:r w:rsidR="00885B10">
              <w:t> </w:t>
            </w:r>
            <w:r w:rsidRPr="00855C47">
              <w:t>000</w:t>
            </w:r>
          </w:p>
        </w:tc>
        <w:tc>
          <w:tcPr>
            <w:tcW w:w="1545" w:type="dxa"/>
            <w:shd w:val="clear" w:color="auto" w:fill="auto"/>
            <w:tcMar>
              <w:top w:w="100" w:type="dxa"/>
              <w:left w:w="100" w:type="dxa"/>
              <w:bottom w:w="100" w:type="dxa"/>
              <w:right w:w="100" w:type="dxa"/>
            </w:tcMar>
          </w:tcPr>
          <w:p w14:paraId="1FDD8A56" w14:textId="77777777" w:rsidR="002971BC" w:rsidRPr="00855C47" w:rsidRDefault="004F37B5" w:rsidP="00151521">
            <w:r w:rsidRPr="00855C47">
              <w:t>253 USD</w:t>
            </w:r>
          </w:p>
        </w:tc>
        <w:tc>
          <w:tcPr>
            <w:tcW w:w="1560" w:type="dxa"/>
            <w:shd w:val="clear" w:color="auto" w:fill="auto"/>
            <w:tcMar>
              <w:top w:w="100" w:type="dxa"/>
              <w:left w:w="100" w:type="dxa"/>
              <w:bottom w:w="100" w:type="dxa"/>
              <w:right w:w="100" w:type="dxa"/>
            </w:tcMar>
          </w:tcPr>
          <w:p w14:paraId="1110CB4E" w14:textId="77777777" w:rsidR="002971BC" w:rsidRPr="00855C47" w:rsidRDefault="004F37B5" w:rsidP="00151521">
            <w:r w:rsidRPr="00855C47">
              <w:t>171 GBP</w:t>
            </w:r>
          </w:p>
        </w:tc>
        <w:tc>
          <w:tcPr>
            <w:tcW w:w="1500" w:type="dxa"/>
            <w:shd w:val="clear" w:color="auto" w:fill="auto"/>
            <w:tcMar>
              <w:top w:w="100" w:type="dxa"/>
              <w:left w:w="100" w:type="dxa"/>
              <w:bottom w:w="100" w:type="dxa"/>
              <w:right w:w="100" w:type="dxa"/>
            </w:tcMar>
          </w:tcPr>
          <w:p w14:paraId="4C541C71" w14:textId="77777777" w:rsidR="002971BC" w:rsidRPr="00855C47" w:rsidRDefault="004F37B5" w:rsidP="00151521">
            <w:r w:rsidRPr="00855C47">
              <w:t>185 EUR</w:t>
            </w:r>
          </w:p>
        </w:tc>
        <w:tc>
          <w:tcPr>
            <w:tcW w:w="1140" w:type="dxa"/>
            <w:shd w:val="clear" w:color="auto" w:fill="auto"/>
            <w:tcMar>
              <w:top w:w="100" w:type="dxa"/>
              <w:left w:w="100" w:type="dxa"/>
              <w:bottom w:w="100" w:type="dxa"/>
              <w:right w:w="100" w:type="dxa"/>
            </w:tcMar>
          </w:tcPr>
          <w:p w14:paraId="51D4023A" w14:textId="77777777" w:rsidR="002971BC" w:rsidRPr="00855C47" w:rsidRDefault="004F37B5" w:rsidP="00151521">
            <w:r w:rsidRPr="00855C47">
              <w:t>261 CHF</w:t>
            </w:r>
          </w:p>
        </w:tc>
        <w:tc>
          <w:tcPr>
            <w:tcW w:w="1410" w:type="dxa"/>
            <w:shd w:val="clear" w:color="auto" w:fill="auto"/>
            <w:tcMar>
              <w:top w:w="100" w:type="dxa"/>
              <w:left w:w="100" w:type="dxa"/>
              <w:bottom w:w="100" w:type="dxa"/>
              <w:right w:w="100" w:type="dxa"/>
            </w:tcMar>
          </w:tcPr>
          <w:p w14:paraId="4D66497B" w14:textId="77777777" w:rsidR="002971BC" w:rsidRPr="00855C47" w:rsidRDefault="004F37B5" w:rsidP="00151521">
            <w:r w:rsidRPr="00855C47">
              <w:t>363 AUD</w:t>
            </w:r>
          </w:p>
        </w:tc>
      </w:tr>
      <w:tr w:rsidR="002971BC" w:rsidRPr="00855C47" w14:paraId="4DEADE84"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599EE825" w14:textId="4AFAD78E" w:rsidR="002971BC" w:rsidRPr="00855C47" w:rsidRDefault="004F37B5" w:rsidP="00151521">
            <w:r w:rsidRPr="00855C47">
              <w:t>BDT 23</w:t>
            </w:r>
            <w:r w:rsidR="00885B10">
              <w:t> </w:t>
            </w:r>
            <w:r w:rsidRPr="00855C47">
              <w:t>000</w:t>
            </w:r>
          </w:p>
        </w:tc>
        <w:tc>
          <w:tcPr>
            <w:tcW w:w="1545" w:type="dxa"/>
            <w:shd w:val="clear" w:color="auto" w:fill="auto"/>
            <w:tcMar>
              <w:top w:w="100" w:type="dxa"/>
              <w:left w:w="100" w:type="dxa"/>
              <w:bottom w:w="100" w:type="dxa"/>
              <w:right w:w="100" w:type="dxa"/>
            </w:tcMar>
          </w:tcPr>
          <w:p w14:paraId="403CB885" w14:textId="77777777" w:rsidR="002971BC" w:rsidRPr="00855C47" w:rsidRDefault="004F37B5" w:rsidP="00151521">
            <w:r w:rsidRPr="00855C47">
              <w:t>728 USD</w:t>
            </w:r>
          </w:p>
        </w:tc>
        <w:tc>
          <w:tcPr>
            <w:tcW w:w="1560" w:type="dxa"/>
            <w:shd w:val="clear" w:color="auto" w:fill="auto"/>
            <w:tcMar>
              <w:top w:w="100" w:type="dxa"/>
              <w:left w:w="100" w:type="dxa"/>
              <w:bottom w:w="100" w:type="dxa"/>
              <w:right w:w="100" w:type="dxa"/>
            </w:tcMar>
          </w:tcPr>
          <w:p w14:paraId="747FA16D" w14:textId="77777777" w:rsidR="002971BC" w:rsidRPr="00855C47" w:rsidRDefault="004F37B5" w:rsidP="00151521">
            <w:r w:rsidRPr="00855C47">
              <w:t>496 GBP</w:t>
            </w:r>
          </w:p>
        </w:tc>
        <w:tc>
          <w:tcPr>
            <w:tcW w:w="1500" w:type="dxa"/>
            <w:shd w:val="clear" w:color="auto" w:fill="auto"/>
            <w:tcMar>
              <w:top w:w="100" w:type="dxa"/>
              <w:left w:w="100" w:type="dxa"/>
              <w:bottom w:w="100" w:type="dxa"/>
              <w:right w:w="100" w:type="dxa"/>
            </w:tcMar>
          </w:tcPr>
          <w:p w14:paraId="5F60CE01" w14:textId="77777777" w:rsidR="002971BC" w:rsidRPr="00855C47" w:rsidRDefault="004F37B5" w:rsidP="00151521">
            <w:r w:rsidRPr="00855C47">
              <w:t>534 EUR</w:t>
            </w:r>
          </w:p>
        </w:tc>
        <w:tc>
          <w:tcPr>
            <w:tcW w:w="1140" w:type="dxa"/>
            <w:shd w:val="clear" w:color="auto" w:fill="auto"/>
            <w:tcMar>
              <w:top w:w="100" w:type="dxa"/>
              <w:left w:w="100" w:type="dxa"/>
              <w:bottom w:w="100" w:type="dxa"/>
              <w:right w:w="100" w:type="dxa"/>
            </w:tcMar>
          </w:tcPr>
          <w:p w14:paraId="1FCBDC80" w14:textId="77777777" w:rsidR="002971BC" w:rsidRPr="00855C47" w:rsidRDefault="004F37B5" w:rsidP="00151521">
            <w:r w:rsidRPr="00855C47">
              <w:t>743 CHF</w:t>
            </w:r>
          </w:p>
        </w:tc>
        <w:tc>
          <w:tcPr>
            <w:tcW w:w="1410" w:type="dxa"/>
            <w:shd w:val="clear" w:color="auto" w:fill="auto"/>
            <w:tcMar>
              <w:top w:w="100" w:type="dxa"/>
              <w:left w:w="100" w:type="dxa"/>
              <w:bottom w:w="100" w:type="dxa"/>
              <w:right w:w="100" w:type="dxa"/>
            </w:tcMar>
          </w:tcPr>
          <w:p w14:paraId="6AD6CFB2" w14:textId="142C3409" w:rsidR="002971BC" w:rsidRPr="00855C47" w:rsidRDefault="004F37B5" w:rsidP="00151521">
            <w:r w:rsidRPr="00855C47">
              <w:t>1</w:t>
            </w:r>
            <w:r w:rsidR="00885B10">
              <w:t> </w:t>
            </w:r>
            <w:r w:rsidRPr="00855C47">
              <w:t>019 AUD</w:t>
            </w:r>
          </w:p>
        </w:tc>
      </w:tr>
      <w:tr w:rsidR="002971BC" w:rsidRPr="00855C47" w14:paraId="46D17816" w14:textId="77777777" w:rsidTr="649207A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845" w:type="dxa"/>
            <w:gridSpan w:val="2"/>
            <w:shd w:val="clear" w:color="auto" w:fill="auto"/>
            <w:tcMar>
              <w:top w:w="100" w:type="dxa"/>
              <w:left w:w="100" w:type="dxa"/>
              <w:bottom w:w="100" w:type="dxa"/>
              <w:right w:w="100" w:type="dxa"/>
            </w:tcMar>
          </w:tcPr>
          <w:p w14:paraId="46675BB9" w14:textId="178735C9" w:rsidR="002971BC" w:rsidRPr="00855C47" w:rsidRDefault="004F37B5" w:rsidP="00151521">
            <w:r w:rsidRPr="00855C47">
              <w:t xml:space="preserve">… en </w:t>
            </w:r>
            <w:r w:rsidR="00151521" w:rsidRPr="00855C47">
              <w:t>Bangladesh</w:t>
            </w:r>
          </w:p>
        </w:tc>
        <w:tc>
          <w:tcPr>
            <w:tcW w:w="1545" w:type="dxa"/>
            <w:shd w:val="clear" w:color="auto" w:fill="auto"/>
            <w:tcMar>
              <w:top w:w="100" w:type="dxa"/>
              <w:left w:w="100" w:type="dxa"/>
              <w:bottom w:w="100" w:type="dxa"/>
              <w:right w:w="100" w:type="dxa"/>
            </w:tcMar>
          </w:tcPr>
          <w:p w14:paraId="0636A605" w14:textId="26FFC616" w:rsidR="002971BC" w:rsidRPr="00855C47" w:rsidRDefault="59D95747" w:rsidP="00151521">
            <w:r w:rsidRPr="59D95747">
              <w:t>… en EE</w:t>
            </w:r>
            <w:r w:rsidR="007C5035">
              <w:t>. UU.</w:t>
            </w:r>
          </w:p>
        </w:tc>
        <w:tc>
          <w:tcPr>
            <w:tcW w:w="1560" w:type="dxa"/>
            <w:shd w:val="clear" w:color="auto" w:fill="auto"/>
            <w:tcMar>
              <w:top w:w="100" w:type="dxa"/>
              <w:left w:w="100" w:type="dxa"/>
              <w:bottom w:w="100" w:type="dxa"/>
              <w:right w:w="100" w:type="dxa"/>
            </w:tcMar>
          </w:tcPr>
          <w:p w14:paraId="798BD12C" w14:textId="1360AEDB" w:rsidR="002971BC" w:rsidRPr="00855C47" w:rsidRDefault="004F37B5" w:rsidP="00151521">
            <w:r w:rsidRPr="00855C47">
              <w:t xml:space="preserve">… en </w:t>
            </w:r>
            <w:r w:rsidR="007C5035">
              <w:t xml:space="preserve">el </w:t>
            </w:r>
            <w:r w:rsidRPr="00855C47">
              <w:t>Reino Unido</w:t>
            </w:r>
          </w:p>
        </w:tc>
        <w:tc>
          <w:tcPr>
            <w:tcW w:w="1500" w:type="dxa"/>
            <w:shd w:val="clear" w:color="auto" w:fill="auto"/>
            <w:tcMar>
              <w:top w:w="100" w:type="dxa"/>
              <w:left w:w="100" w:type="dxa"/>
              <w:bottom w:w="100" w:type="dxa"/>
              <w:right w:w="100" w:type="dxa"/>
            </w:tcMar>
          </w:tcPr>
          <w:p w14:paraId="03E49081" w14:textId="77777777" w:rsidR="002971BC" w:rsidRPr="00855C47" w:rsidRDefault="004F37B5" w:rsidP="00151521">
            <w:r w:rsidRPr="00855C47">
              <w:t>… en Alemania</w:t>
            </w:r>
          </w:p>
        </w:tc>
        <w:tc>
          <w:tcPr>
            <w:tcW w:w="1140" w:type="dxa"/>
            <w:shd w:val="clear" w:color="auto" w:fill="auto"/>
            <w:tcMar>
              <w:top w:w="100" w:type="dxa"/>
              <w:left w:w="100" w:type="dxa"/>
              <w:bottom w:w="100" w:type="dxa"/>
              <w:right w:w="100" w:type="dxa"/>
            </w:tcMar>
          </w:tcPr>
          <w:p w14:paraId="728860BA" w14:textId="77777777" w:rsidR="002971BC" w:rsidRPr="00855C47" w:rsidRDefault="004F37B5" w:rsidP="00151521">
            <w:r w:rsidRPr="00855C47">
              <w:t xml:space="preserve">… en Suiza </w:t>
            </w:r>
          </w:p>
        </w:tc>
        <w:tc>
          <w:tcPr>
            <w:tcW w:w="1410" w:type="dxa"/>
            <w:shd w:val="clear" w:color="auto" w:fill="auto"/>
            <w:tcMar>
              <w:top w:w="100" w:type="dxa"/>
              <w:left w:w="100" w:type="dxa"/>
              <w:bottom w:w="100" w:type="dxa"/>
              <w:right w:w="100" w:type="dxa"/>
            </w:tcMar>
          </w:tcPr>
          <w:p w14:paraId="74F3C4CA" w14:textId="77777777" w:rsidR="002971BC" w:rsidRPr="00855C47" w:rsidRDefault="004F37B5" w:rsidP="00151521">
            <w:r w:rsidRPr="00855C47">
              <w:t>… en Australia</w:t>
            </w:r>
          </w:p>
        </w:tc>
      </w:tr>
    </w:tbl>
    <w:p w14:paraId="2440EFC3" w14:textId="7555B367" w:rsidR="006C6F62" w:rsidRPr="00D936A8" w:rsidRDefault="00327EAE" w:rsidP="006C6F62">
      <w:pPr>
        <w:rPr>
          <w:i/>
          <w:sz w:val="20"/>
          <w:szCs w:val="20"/>
        </w:rPr>
      </w:pPr>
      <w:bookmarkStart w:id="7" w:name="_484d2g6bqb9l" w:colFirst="0" w:colLast="0"/>
      <w:bookmarkEnd w:id="7"/>
      <w:r w:rsidRPr="00D936A8">
        <w:rPr>
          <w:b/>
          <w:i/>
          <w:sz w:val="20"/>
          <w:szCs w:val="20"/>
        </w:rPr>
        <w:t>Tabla 2:</w:t>
      </w:r>
      <w:r w:rsidRPr="00D936A8">
        <w:rPr>
          <w:i/>
          <w:sz w:val="20"/>
          <w:szCs w:val="20"/>
        </w:rPr>
        <w:t xml:space="preserve"> El poder adquisitivo de un salario en Bangladesh. </w:t>
      </w:r>
      <w:r w:rsidR="006C6F62" w:rsidRPr="00D936A8">
        <w:rPr>
          <w:i/>
          <w:sz w:val="20"/>
          <w:szCs w:val="20"/>
        </w:rPr>
        <w:t>Conversión basada en el tipo de conversión PPA implícito del FMI 2023.</w:t>
      </w:r>
    </w:p>
    <w:p w14:paraId="588EFA7B" w14:textId="64A1E4B5" w:rsidR="006C6F62" w:rsidRPr="006C6F62" w:rsidRDefault="004F37B5" w:rsidP="006C6F62">
      <w:pPr>
        <w:pStyle w:val="Heading2"/>
        <w:numPr>
          <w:ilvl w:val="0"/>
          <w:numId w:val="4"/>
        </w:numPr>
        <w:ind w:left="284" w:hanging="284"/>
      </w:pPr>
      <w:r w:rsidRPr="00855C47">
        <w:t>Cómo se han desarrollado los salarios de</w:t>
      </w:r>
      <w:r w:rsidR="0095041B">
        <w:t>l personal laboral</w:t>
      </w:r>
      <w:r w:rsidRPr="00855C47">
        <w:t xml:space="preserve"> en los últimos años</w:t>
      </w:r>
      <w:proofErr w:type="gramStart"/>
      <w:r w:rsidRPr="00855C47">
        <w:t>?</w:t>
      </w:r>
      <w:bookmarkStart w:id="8" w:name="_n781c6sghmh9" w:colFirst="0" w:colLast="0"/>
      <w:bookmarkEnd w:id="8"/>
      <w:proofErr w:type="gramEnd"/>
    </w:p>
    <w:p w14:paraId="7B631F48" w14:textId="2FA0051D" w:rsidR="006C6F62" w:rsidRDefault="001212E4" w:rsidP="006C6F62">
      <w:pPr>
        <w:pStyle w:val="Heading2"/>
        <w:ind w:left="284"/>
      </w:pPr>
      <w:r w:rsidRPr="002C3643">
        <w:rPr>
          <w:b w:val="0"/>
          <w:noProof/>
          <w:lang w:eastAsia="es-ES"/>
        </w:rPr>
        <w:lastRenderedPageBreak/>
        <w:drawing>
          <wp:anchor distT="114300" distB="114300" distL="114300" distR="114300" simplePos="0" relativeHeight="251662345" behindDoc="0" locked="0" layoutInCell="1" hidden="0" allowOverlap="1" wp14:anchorId="14E1A626" wp14:editId="03EEF769">
            <wp:simplePos x="0" y="0"/>
            <wp:positionH relativeFrom="column">
              <wp:posOffset>419735</wp:posOffset>
            </wp:positionH>
            <wp:positionV relativeFrom="paragraph">
              <wp:posOffset>2519045</wp:posOffset>
            </wp:positionV>
            <wp:extent cx="4493895" cy="2673350"/>
            <wp:effectExtent l="0" t="0" r="1905" b="0"/>
            <wp:wrapTopAndBottom/>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996" t="38348" r="60631" b="16224"/>
                    <a:stretch>
                      <a:fillRect/>
                    </a:stretch>
                  </pic:blipFill>
                  <pic:spPr>
                    <a:xfrm>
                      <a:off x="0" y="0"/>
                      <a:ext cx="4493895" cy="2673350"/>
                    </a:xfrm>
                    <a:prstGeom prst="rect">
                      <a:avLst/>
                    </a:prstGeom>
                    <a:ln/>
                  </pic:spPr>
                </pic:pic>
              </a:graphicData>
            </a:graphic>
            <wp14:sizeRelH relativeFrom="margin">
              <wp14:pctWidth>0</wp14:pctWidth>
            </wp14:sizeRelH>
            <wp14:sizeRelV relativeFrom="margin">
              <wp14:pctHeight>0</wp14:pctHeight>
            </wp14:sizeRelV>
          </wp:anchor>
        </w:drawing>
      </w:r>
      <w:r w:rsidR="004F37B5" w:rsidRPr="00855C47">
        <w:t>2.1</w:t>
      </w:r>
      <w:r w:rsidR="007D6990">
        <w:t>.</w:t>
      </w:r>
      <w:r w:rsidR="004F37B5" w:rsidRPr="00855C47">
        <w:t xml:space="preserve"> </w:t>
      </w:r>
      <w:r w:rsidR="007C5035">
        <w:t>La i</w:t>
      </w:r>
      <w:r w:rsidR="004F37B5" w:rsidRPr="00855C47">
        <w:t xml:space="preserve">nflación </w:t>
      </w:r>
    </w:p>
    <w:p w14:paraId="0EA04B4D" w14:textId="4BAA3842" w:rsidR="008A5C5B" w:rsidRDefault="004F37B5" w:rsidP="006C6F62">
      <w:pPr>
        <w:pStyle w:val="Heading3"/>
        <w:rPr>
          <w:b w:val="0"/>
        </w:rPr>
      </w:pPr>
      <w:r w:rsidRPr="002C3643">
        <w:rPr>
          <w:b w:val="0"/>
          <w:szCs w:val="22"/>
        </w:rPr>
        <w:t xml:space="preserve">El salario mínimo del sector de la confección se revisó por última vez hace cinco años. Mientras los sindicatos demandaban un aumento </w:t>
      </w:r>
      <w:r w:rsidR="002C3643">
        <w:rPr>
          <w:b w:val="0"/>
          <w:szCs w:val="22"/>
        </w:rPr>
        <w:t>hasta</w:t>
      </w:r>
      <w:r w:rsidRPr="002C3643">
        <w:rPr>
          <w:b w:val="0"/>
          <w:szCs w:val="22"/>
        </w:rPr>
        <w:t xml:space="preserve"> 16</w:t>
      </w:r>
      <w:r w:rsidR="00140B53" w:rsidRPr="002C3643">
        <w:rPr>
          <w:b w:val="0"/>
          <w:szCs w:val="22"/>
        </w:rPr>
        <w:t> </w:t>
      </w:r>
      <w:r w:rsidRPr="002C3643">
        <w:rPr>
          <w:b w:val="0"/>
          <w:szCs w:val="22"/>
        </w:rPr>
        <w:t xml:space="preserve">000 </w:t>
      </w:r>
      <w:proofErr w:type="spellStart"/>
      <w:r w:rsidRPr="002C3643">
        <w:rPr>
          <w:b w:val="0"/>
          <w:szCs w:val="22"/>
        </w:rPr>
        <w:t>takas</w:t>
      </w:r>
      <w:proofErr w:type="spellEnd"/>
      <w:r w:rsidRPr="002C3643">
        <w:rPr>
          <w:b w:val="0"/>
          <w:szCs w:val="22"/>
        </w:rPr>
        <w:t xml:space="preserve"> en ese momento, las negociaciones quedaron estancadas en unos 8</w:t>
      </w:r>
      <w:r w:rsidR="00140B53" w:rsidRPr="002C3643">
        <w:rPr>
          <w:b w:val="0"/>
          <w:szCs w:val="22"/>
        </w:rPr>
        <w:t> </w:t>
      </w:r>
      <w:r w:rsidRPr="002C3643">
        <w:rPr>
          <w:b w:val="0"/>
          <w:szCs w:val="22"/>
        </w:rPr>
        <w:t>000</w:t>
      </w:r>
      <w:r w:rsidR="00FA212C" w:rsidRPr="002C3643">
        <w:rPr>
          <w:b w:val="0"/>
          <w:szCs w:val="22"/>
        </w:rPr>
        <w:t xml:space="preserve"> </w:t>
      </w:r>
      <w:proofErr w:type="spellStart"/>
      <w:r w:rsidR="00FA212C" w:rsidRPr="002C3643">
        <w:rPr>
          <w:b w:val="0"/>
          <w:szCs w:val="22"/>
        </w:rPr>
        <w:t>takas</w:t>
      </w:r>
      <w:proofErr w:type="spellEnd"/>
      <w:r w:rsidRPr="002C3643">
        <w:rPr>
          <w:b w:val="0"/>
          <w:szCs w:val="22"/>
        </w:rPr>
        <w:t xml:space="preserve"> para </w:t>
      </w:r>
      <w:r w:rsidR="004E2AB6" w:rsidRPr="002C3643">
        <w:rPr>
          <w:b w:val="0"/>
          <w:szCs w:val="22"/>
        </w:rPr>
        <w:t xml:space="preserve">el personal laboral </w:t>
      </w:r>
      <w:r w:rsidRPr="002C3643">
        <w:rPr>
          <w:b w:val="0"/>
          <w:szCs w:val="22"/>
        </w:rPr>
        <w:t>de grado 7, es decir, el grado salarial más bajo. Este importe ya incluye prestaciones y bonificaciones. Aparte de la pandemia del Covid-19 y su gran impacto en los medios de subsistencia y los ingresos de l</w:t>
      </w:r>
      <w:r w:rsidR="00652150" w:rsidRPr="002C3643">
        <w:rPr>
          <w:b w:val="0"/>
          <w:szCs w:val="22"/>
        </w:rPr>
        <w:t>as personas trabajadoras</w:t>
      </w:r>
      <w:r w:rsidRPr="002C3643">
        <w:rPr>
          <w:b w:val="0"/>
          <w:szCs w:val="22"/>
        </w:rPr>
        <w:t xml:space="preserve"> del sector textil, el país también se enfrentó a altas</w:t>
      </w:r>
      <w:r w:rsidRPr="00855C47">
        <w:t xml:space="preserve"> </w:t>
      </w:r>
      <w:r w:rsidR="002C3643" w:rsidRPr="002C3643">
        <w:rPr>
          <w:b w:val="0"/>
        </w:rPr>
        <w:t>tasas de inflación en los últimos cinco años.</w:t>
      </w:r>
    </w:p>
    <w:p w14:paraId="4B3F3D9D" w14:textId="4971D909" w:rsidR="00327EAE" w:rsidRPr="00D936A8" w:rsidRDefault="00327EAE" w:rsidP="00D936A8">
      <w:pPr>
        <w:rPr>
          <w:i/>
          <w:sz w:val="20"/>
          <w:szCs w:val="20"/>
        </w:rPr>
      </w:pPr>
      <w:r w:rsidRPr="00D936A8">
        <w:rPr>
          <w:b/>
          <w:i/>
          <w:sz w:val="20"/>
          <w:szCs w:val="20"/>
        </w:rPr>
        <w:t>Figura 2:</w:t>
      </w:r>
      <w:r w:rsidRPr="00D936A8">
        <w:rPr>
          <w:i/>
          <w:sz w:val="20"/>
          <w:szCs w:val="20"/>
        </w:rPr>
        <w:t xml:space="preserve"> Inflación de los precios de consumo 2004-2023. Fuente: Banco Mundial (2004-2022) y FMI (2023)</w:t>
      </w:r>
    </w:p>
    <w:p w14:paraId="633D5D1E" w14:textId="5E89FF49" w:rsidR="00A15934" w:rsidRPr="00D936A8" w:rsidRDefault="004F37B5" w:rsidP="002016C4">
      <w:pPr>
        <w:spacing w:line="360" w:lineRule="auto"/>
      </w:pPr>
      <w:r w:rsidRPr="00D936A8">
        <w:rPr>
          <w:highlight w:val="yellow"/>
        </w:rPr>
        <w:t>Leyenda:</w:t>
      </w:r>
      <w:r w:rsidR="07BF4758" w:rsidRPr="00D936A8">
        <w:rPr>
          <w:highlight w:val="yellow"/>
        </w:rPr>
        <w:t xml:space="preserve"> </w:t>
      </w:r>
      <w:r w:rsidR="00A15934" w:rsidRPr="00D936A8">
        <w:rPr>
          <w:highlight w:val="yellow"/>
        </w:rPr>
        <w:t xml:space="preserve">barras azules: </w:t>
      </w:r>
      <w:r w:rsidR="3EC16F1C" w:rsidRPr="00D936A8">
        <w:rPr>
          <w:highlight w:val="yellow"/>
        </w:rPr>
        <w:t xml:space="preserve">Inflación, </w:t>
      </w:r>
      <w:r w:rsidR="00A52BB2" w:rsidRPr="00D936A8">
        <w:rPr>
          <w:highlight w:val="yellow"/>
        </w:rPr>
        <w:t>precios al con</w:t>
      </w:r>
      <w:r w:rsidR="00A15934" w:rsidRPr="00D936A8">
        <w:rPr>
          <w:highlight w:val="yellow"/>
        </w:rPr>
        <w:t xml:space="preserve">sumidor </w:t>
      </w:r>
      <w:r w:rsidR="00A71911" w:rsidRPr="00D936A8">
        <w:rPr>
          <w:highlight w:val="yellow"/>
        </w:rPr>
        <w:t xml:space="preserve">(anual </w:t>
      </w:r>
      <w:r w:rsidR="00EF04EB" w:rsidRPr="00D936A8">
        <w:rPr>
          <w:highlight w:val="yellow"/>
        </w:rPr>
        <w:t>%) /</w:t>
      </w:r>
      <w:r w:rsidR="00A15934" w:rsidRPr="00D936A8">
        <w:rPr>
          <w:highlight w:val="yellow"/>
        </w:rPr>
        <w:t xml:space="preserve"> línea naranja: </w:t>
      </w:r>
      <w:r w:rsidR="006B0FF6" w:rsidRPr="00D936A8">
        <w:rPr>
          <w:highlight w:val="yellow"/>
        </w:rPr>
        <w:t>índice IPC (2019=100</w:t>
      </w:r>
      <w:r w:rsidR="006B0FF6" w:rsidRPr="00D936A8">
        <w:rPr>
          <w:color w:val="FF0000"/>
          <w:highlight w:val="yellow"/>
        </w:rPr>
        <w:t>)</w:t>
      </w:r>
      <w:r w:rsidR="00D936A8" w:rsidRPr="00D936A8">
        <w:rPr>
          <w:color w:val="FF0000"/>
        </w:rPr>
        <w:t>- Por si querem</w:t>
      </w:r>
      <w:r w:rsidR="00D936A8">
        <w:rPr>
          <w:color w:val="FF0000"/>
        </w:rPr>
        <w:t>os traducir</w:t>
      </w:r>
      <w:r w:rsidR="00D936A8" w:rsidRPr="00D936A8">
        <w:rPr>
          <w:color w:val="FF0000"/>
        </w:rPr>
        <w:t xml:space="preserve"> el gráfico</w:t>
      </w:r>
    </w:p>
    <w:p w14:paraId="5287C8D6" w14:textId="2D3CE64D" w:rsidR="002971BC" w:rsidRPr="00855C47" w:rsidRDefault="004F37B5" w:rsidP="00151521">
      <w:r w:rsidRPr="00855C47">
        <w:t>En términos reales, el salario mínimo ha disminuido considerablemente en los últimos años. Con un salario mínimo en 2023, los trabajadores</w:t>
      </w:r>
      <w:r w:rsidR="00652150">
        <w:t xml:space="preserve"> y trabajadoras</w:t>
      </w:r>
      <w:r w:rsidRPr="00855C47">
        <w:t xml:space="preserve"> pueden permitirse menos que con un salario mínimo en 2014 (con una nómina de 5</w:t>
      </w:r>
      <w:r w:rsidR="00140B53" w:rsidRPr="00855C47">
        <w:t> </w:t>
      </w:r>
      <w:r w:rsidRPr="00855C47">
        <w:t xml:space="preserve">300 </w:t>
      </w:r>
      <w:proofErr w:type="spellStart"/>
      <w:r w:rsidRPr="00855C47">
        <w:t>takas</w:t>
      </w:r>
      <w:proofErr w:type="spellEnd"/>
      <w:r w:rsidRPr="00855C47">
        <w:t xml:space="preserve">). </w:t>
      </w:r>
    </w:p>
    <w:p w14:paraId="2C29ADEE" w14:textId="77777777" w:rsidR="001212E4" w:rsidRDefault="001212E4" w:rsidP="001212E4">
      <w:pPr>
        <w:spacing w:line="360" w:lineRule="auto"/>
        <w:jc w:val="center"/>
        <w:rPr>
          <w:b/>
          <w:i/>
          <w:sz w:val="20"/>
          <w:szCs w:val="20"/>
        </w:rPr>
      </w:pPr>
      <w:r w:rsidRPr="00855C47">
        <w:rPr>
          <w:strike/>
          <w:noProof/>
          <w:lang w:eastAsia="es-ES"/>
        </w:rPr>
        <w:lastRenderedPageBreak/>
        <w:drawing>
          <wp:inline distT="0" distB="0" distL="0" distR="0" wp14:anchorId="78B038A4" wp14:editId="1B79D694">
            <wp:extent cx="4617085" cy="2400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28A0092B-C50C-407E-A947-70E740481C1C}">
                          <a14:useLocalDpi xmlns:a14="http://schemas.microsoft.com/office/drawing/2010/main" val="0"/>
                        </a:ext>
                      </a:extLst>
                    </a:blip>
                    <a:srcRect l="1162" t="36891" r="60132" b="21238"/>
                    <a:stretch>
                      <a:fillRect/>
                    </a:stretch>
                  </pic:blipFill>
                  <pic:spPr>
                    <a:xfrm>
                      <a:off x="0" y="0"/>
                      <a:ext cx="4617085" cy="2400300"/>
                    </a:xfrm>
                    <a:prstGeom prst="rect">
                      <a:avLst/>
                    </a:prstGeom>
                    <a:ln/>
                  </pic:spPr>
                </pic:pic>
              </a:graphicData>
            </a:graphic>
          </wp:inline>
        </w:drawing>
      </w:r>
    </w:p>
    <w:p w14:paraId="4DE9DD5B" w14:textId="560245D9" w:rsidR="00E95F2E" w:rsidRPr="00D936A8" w:rsidRDefault="00D936A8" w:rsidP="008408CF">
      <w:pPr>
        <w:spacing w:line="360" w:lineRule="auto"/>
        <w:rPr>
          <w:i/>
          <w:strike/>
        </w:rPr>
      </w:pPr>
      <w:r w:rsidRPr="00D936A8">
        <w:rPr>
          <w:b/>
          <w:i/>
          <w:sz w:val="20"/>
          <w:szCs w:val="20"/>
        </w:rPr>
        <w:t>Figura 3:</w:t>
      </w:r>
      <w:r w:rsidRPr="00D936A8">
        <w:rPr>
          <w:i/>
          <w:sz w:val="20"/>
          <w:szCs w:val="20"/>
        </w:rPr>
        <w:t xml:space="preserve"> Evolución del salario mínimo real (ajustado a la inflación, precios de 2019).</w:t>
      </w:r>
      <w:r w:rsidRPr="00D936A8">
        <w:rPr>
          <w:b/>
          <w:i/>
        </w:rPr>
        <w:t xml:space="preserve"> </w:t>
      </w:r>
      <w:r w:rsidR="002C3643" w:rsidRPr="00D936A8">
        <w:rPr>
          <w:i/>
          <w:sz w:val="20"/>
          <w:szCs w:val="20"/>
        </w:rPr>
        <w:t>Fuente: Banco Mundial (2014-2022) y FMI (2023).</w:t>
      </w:r>
    </w:p>
    <w:p w14:paraId="4927B368" w14:textId="1A1BE584" w:rsidR="00E95F2E" w:rsidRPr="00855C47" w:rsidRDefault="002C3643" w:rsidP="002C3643">
      <w:pPr>
        <w:pStyle w:val="Heading2"/>
        <w:ind w:left="284"/>
      </w:pPr>
      <w:r>
        <w:t xml:space="preserve">2.2 </w:t>
      </w:r>
      <w:r w:rsidR="00151521" w:rsidRPr="00855C47">
        <w:t>Composición del salario mínimo en Bangladesh</w:t>
      </w:r>
    </w:p>
    <w:p w14:paraId="7B09758C" w14:textId="13627B15" w:rsidR="002971BC" w:rsidRPr="00855C47" w:rsidRDefault="004F37B5" w:rsidP="00151521">
      <w:r w:rsidRPr="00855C47">
        <w:t xml:space="preserve">El salario mínimo en </w:t>
      </w:r>
      <w:r w:rsidR="00151521" w:rsidRPr="00855C47">
        <w:t>Bangladesh</w:t>
      </w:r>
      <w:r w:rsidRPr="00855C47">
        <w:t xml:space="preserve"> consta de varios elementos salariales. El salario de un trabajador depende del tipo de trabajo</w:t>
      </w:r>
      <w:r w:rsidR="007C5035">
        <w:t xml:space="preserve"> que lleva a cabo</w:t>
      </w:r>
      <w:r w:rsidRPr="00855C47">
        <w:t xml:space="preserve">. </w:t>
      </w:r>
      <w:r w:rsidR="00652150">
        <w:t>E</w:t>
      </w:r>
      <w:r w:rsidR="00CC1DC3">
        <w:t>l</w:t>
      </w:r>
      <w:r w:rsidR="00652150">
        <w:t xml:space="preserve"> personal labora</w:t>
      </w:r>
      <w:r w:rsidR="00CC1DC3">
        <w:t>l</w:t>
      </w:r>
      <w:r w:rsidR="00652150">
        <w:t xml:space="preserve"> con</w:t>
      </w:r>
      <w:r w:rsidRPr="00855C47">
        <w:t xml:space="preserve"> el grado salarial más bajo (grado 7) gana un salario básico de 4</w:t>
      </w:r>
      <w:r w:rsidR="00140B53" w:rsidRPr="00855C47">
        <w:t> </w:t>
      </w:r>
      <w:r w:rsidRPr="00855C47">
        <w:t xml:space="preserve">100 </w:t>
      </w:r>
      <w:proofErr w:type="spellStart"/>
      <w:r w:rsidRPr="00855C47">
        <w:t>takas</w:t>
      </w:r>
      <w:proofErr w:type="spellEnd"/>
      <w:r w:rsidRPr="00855C47">
        <w:t xml:space="preserve"> que se </w:t>
      </w:r>
      <w:r w:rsidR="002C3643">
        <w:t>complementan con</w:t>
      </w:r>
      <w:r w:rsidRPr="00855C47">
        <w:t xml:space="preserve"> 2</w:t>
      </w:r>
      <w:r w:rsidR="00140B53" w:rsidRPr="00855C47">
        <w:t> </w:t>
      </w:r>
      <w:r w:rsidRPr="00855C47">
        <w:t xml:space="preserve">050 </w:t>
      </w:r>
      <w:proofErr w:type="spellStart"/>
      <w:r w:rsidRPr="00855C47">
        <w:t>takas</w:t>
      </w:r>
      <w:proofErr w:type="spellEnd"/>
      <w:r w:rsidRPr="00855C47">
        <w:t xml:space="preserve"> para cubrir los gastos de alquiler de la casa, </w:t>
      </w:r>
      <w:r w:rsidRPr="007C5035">
        <w:t>600</w:t>
      </w:r>
      <w:r w:rsidR="007C5035" w:rsidRPr="007C5035">
        <w:t> </w:t>
      </w:r>
      <w:proofErr w:type="spellStart"/>
      <w:r w:rsidR="007C5035" w:rsidRPr="007C5035">
        <w:t>takas</w:t>
      </w:r>
      <w:proofErr w:type="spellEnd"/>
      <w:r w:rsidRPr="00855C47">
        <w:t xml:space="preserve"> para cubrir los gastos sanitarios, 350</w:t>
      </w:r>
      <w:r w:rsidR="00401A0F">
        <w:t xml:space="preserve"> </w:t>
      </w:r>
      <w:proofErr w:type="spellStart"/>
      <w:r w:rsidR="007C5035" w:rsidRPr="007C5035">
        <w:t>takas</w:t>
      </w:r>
      <w:proofErr w:type="spellEnd"/>
      <w:r w:rsidRPr="00855C47">
        <w:t xml:space="preserve"> para pagar el transporte y 900 </w:t>
      </w:r>
      <w:proofErr w:type="spellStart"/>
      <w:r w:rsidRPr="00855C47">
        <w:t>takas</w:t>
      </w:r>
      <w:proofErr w:type="spellEnd"/>
      <w:r w:rsidRPr="00855C47">
        <w:t xml:space="preserve"> </w:t>
      </w:r>
      <w:r w:rsidR="00401A0F">
        <w:t>para la alimentación</w:t>
      </w:r>
      <w:r w:rsidRPr="00855C47">
        <w:t xml:space="preserve">. </w:t>
      </w:r>
      <w:r w:rsidR="00401A0F">
        <w:t>Así</w:t>
      </w:r>
      <w:r w:rsidRPr="00855C47">
        <w:t>, el salario mínimo total se fijó en 8</w:t>
      </w:r>
      <w:r w:rsidR="00FA212C">
        <w:t> </w:t>
      </w:r>
      <w:r w:rsidRPr="00855C47">
        <w:t xml:space="preserve">000 </w:t>
      </w:r>
      <w:proofErr w:type="spellStart"/>
      <w:r w:rsidRPr="00855C47">
        <w:t>takas</w:t>
      </w:r>
      <w:proofErr w:type="spellEnd"/>
      <w:r w:rsidRPr="00855C47">
        <w:t xml:space="preserve"> en 2018</w:t>
      </w:r>
      <w:r w:rsidR="00063189">
        <w:rPr>
          <w:rStyle w:val="FootnoteReference"/>
        </w:rPr>
        <w:footnoteReference w:id="3"/>
      </w:r>
      <w:r w:rsidRPr="00855C47">
        <w:t xml:space="preserve"> y se implementó en junio de 2019.</w:t>
      </w:r>
    </w:p>
    <w:p w14:paraId="321EAF45" w14:textId="186AF30B" w:rsidR="00855C47" w:rsidRDefault="004F37B5" w:rsidP="2A35047F">
      <w:r w:rsidRPr="00855C47">
        <w:t>En</w:t>
      </w:r>
      <w:r w:rsidR="00A762F0">
        <w:t xml:space="preserve"> el</w:t>
      </w:r>
      <w:r w:rsidRPr="00855C47">
        <w:t xml:space="preserve"> 2013, el </w:t>
      </w:r>
      <w:r w:rsidR="00A762F0">
        <w:t>g</w:t>
      </w:r>
      <w:r w:rsidRPr="00855C47">
        <w:t>obierno introdujo la obligación de aumentar el salario un 5</w:t>
      </w:r>
      <w:r w:rsidR="00140B53" w:rsidRPr="00855C47">
        <w:t> </w:t>
      </w:r>
      <w:r w:rsidRPr="00855C47">
        <w:t xml:space="preserve">% anualmente. </w:t>
      </w:r>
      <w:r w:rsidR="00A762F0">
        <w:t>La medida s</w:t>
      </w:r>
      <w:r w:rsidRPr="00855C47">
        <w:t>e presentó con el fin de hacer frente a la inflación</w:t>
      </w:r>
      <w:r w:rsidR="00401A0F">
        <w:t>; sin embargo,</w:t>
      </w:r>
      <w:r w:rsidRPr="00855C47">
        <w:t xml:space="preserve"> en la práctica, </w:t>
      </w:r>
      <w:r w:rsidR="00401A0F">
        <w:t>se queda corta por varios motivos</w:t>
      </w:r>
      <w:r w:rsidRPr="00855C47">
        <w:t xml:space="preserve">. En primer lugar, </w:t>
      </w:r>
      <w:r w:rsidR="00401A0F">
        <w:t>muchas</w:t>
      </w:r>
      <w:r w:rsidRPr="00855C47">
        <w:t xml:space="preserve"> </w:t>
      </w:r>
      <w:r w:rsidRPr="00401A0F">
        <w:t xml:space="preserve">empresas </w:t>
      </w:r>
      <w:r w:rsidR="00401A0F" w:rsidRPr="00401A0F">
        <w:t>no l</w:t>
      </w:r>
      <w:r w:rsidR="00A762F0">
        <w:t>a</w:t>
      </w:r>
      <w:r w:rsidR="00401A0F" w:rsidRPr="00401A0F">
        <w:t xml:space="preserve"> aplican</w:t>
      </w:r>
      <w:r w:rsidRPr="00401A0F">
        <w:t>, especialmente</w:t>
      </w:r>
      <w:r w:rsidRPr="00855C47">
        <w:t xml:space="preserve"> </w:t>
      </w:r>
      <w:r w:rsidR="00401A0F">
        <w:t xml:space="preserve">durante los primeros años de </w:t>
      </w:r>
      <w:r w:rsidR="007F5C0D">
        <w:t>introducción de la medida</w:t>
      </w:r>
      <w:r w:rsidRPr="00855C47">
        <w:t xml:space="preserve">. En segundo lugar, solo cubre a </w:t>
      </w:r>
      <w:r w:rsidR="00A762F0">
        <w:t>las personas</w:t>
      </w:r>
      <w:r w:rsidR="00E854DC">
        <w:t xml:space="preserve"> </w:t>
      </w:r>
      <w:r w:rsidRPr="00855C47">
        <w:t>emplead</w:t>
      </w:r>
      <w:r w:rsidR="00A762F0">
        <w:t>a</w:t>
      </w:r>
      <w:r w:rsidRPr="00855C47">
        <w:t xml:space="preserve">s de forma continua en la misma empresa. Para </w:t>
      </w:r>
      <w:r w:rsidR="00E854DC">
        <w:t>el nuevo personal</w:t>
      </w:r>
      <w:r w:rsidRPr="00855C47">
        <w:t xml:space="preserve"> y los que cambian de lugar de trabajo, </w:t>
      </w:r>
      <w:r w:rsidR="00492BEA" w:rsidRPr="00855C47">
        <w:t>el mínimo legal sigue</w:t>
      </w:r>
      <w:r w:rsidRPr="00855C47">
        <w:t xml:space="preserve"> siendo 8</w:t>
      </w:r>
      <w:r w:rsidR="005428C3" w:rsidRPr="00855C47">
        <w:t> </w:t>
      </w:r>
      <w:r w:rsidRPr="00855C47">
        <w:t xml:space="preserve">000 </w:t>
      </w:r>
      <w:proofErr w:type="spellStart"/>
      <w:r w:rsidRPr="00855C47">
        <w:t>takas</w:t>
      </w:r>
      <w:proofErr w:type="spellEnd"/>
      <w:r w:rsidRPr="00855C47">
        <w:t>. En tercer lugar, el aumento anual se limitó a un 5</w:t>
      </w:r>
      <w:r w:rsidR="005428C3" w:rsidRPr="00855C47">
        <w:t> </w:t>
      </w:r>
      <w:r w:rsidRPr="00855C47">
        <w:t>% y solo se aplica al salario base, no a la indemnización a tanto alzado. Como consecuencia, incluso cuando se aplica</w:t>
      </w:r>
      <w:r w:rsidR="00A762F0">
        <w:t xml:space="preserve"> la medida</w:t>
      </w:r>
      <w:r w:rsidRPr="00855C47">
        <w:t>, el 5</w:t>
      </w:r>
      <w:r w:rsidR="005428C3" w:rsidRPr="00855C47">
        <w:t> </w:t>
      </w:r>
      <w:r w:rsidRPr="00855C47">
        <w:t>% de aumento está por debajo de</w:t>
      </w:r>
      <w:r w:rsidR="0088006D" w:rsidRPr="00855C47">
        <w:t xml:space="preserve"> </w:t>
      </w:r>
      <w:r w:rsidRPr="00855C47">
        <w:t>la inflación y acaba en una disminución de los salarios reales</w:t>
      </w:r>
      <w:r w:rsidR="0046322F">
        <w:t>. E</w:t>
      </w:r>
      <w:r w:rsidR="00A762F0">
        <w:t>n la</w:t>
      </w:r>
      <w:r w:rsidRPr="00855C47">
        <w:t xml:space="preserve"> </w:t>
      </w:r>
      <w:r w:rsidR="00A762F0">
        <w:t>Figura</w:t>
      </w:r>
      <w:r w:rsidRPr="00855C47">
        <w:t xml:space="preserve"> 4 </w:t>
      </w:r>
      <w:r w:rsidR="00A762F0">
        <w:t>puede consultarse el</w:t>
      </w:r>
      <w:r w:rsidRPr="00855C47">
        <w:t xml:space="preserve"> desarrollo de </w:t>
      </w:r>
      <w:r w:rsidR="00A762F0">
        <w:t xml:space="preserve">la medida entre los años </w:t>
      </w:r>
      <w:r w:rsidRPr="00855C47">
        <w:t>2019</w:t>
      </w:r>
      <w:r w:rsidR="00A762F0">
        <w:t xml:space="preserve"> y </w:t>
      </w:r>
      <w:r w:rsidRPr="00855C47">
        <w:t>2023</w:t>
      </w:r>
      <w:r w:rsidR="00855C47">
        <w:t>.</w:t>
      </w:r>
      <w:r w:rsidR="001212E4">
        <w:t xml:space="preserve"> </w:t>
      </w:r>
      <w:r w:rsidR="001212E4" w:rsidRPr="001212E4">
        <w:t>El aumento salarial del 5 % se queda corto</w:t>
      </w:r>
      <w:r w:rsidR="001212E4">
        <w:t>.</w:t>
      </w:r>
    </w:p>
    <w:p w14:paraId="3CE53CB5" w14:textId="4156B7E2" w:rsidR="0046322F" w:rsidRDefault="0046322F" w:rsidP="0046322F">
      <w:pPr>
        <w:jc w:val="center"/>
      </w:pPr>
      <w:r w:rsidRPr="00855C47">
        <w:rPr>
          <w:noProof/>
          <w:lang w:eastAsia="es-ES"/>
        </w:rPr>
        <w:lastRenderedPageBreak/>
        <w:drawing>
          <wp:inline distT="0" distB="0" distL="0" distR="0" wp14:anchorId="36D9218F" wp14:editId="42E9373A">
            <wp:extent cx="4355465" cy="2663190"/>
            <wp:effectExtent l="0" t="0" r="6985" b="3810"/>
            <wp:docPr id="1889642491" name="Picture 18896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55465" cy="2663190"/>
                    </a:xfrm>
                    <a:prstGeom prst="rect">
                      <a:avLst/>
                    </a:prstGeom>
                  </pic:spPr>
                </pic:pic>
              </a:graphicData>
            </a:graphic>
          </wp:inline>
        </w:drawing>
      </w:r>
    </w:p>
    <w:p w14:paraId="6CB648B9" w14:textId="28E793BA" w:rsidR="009109E2" w:rsidRPr="00D936A8" w:rsidRDefault="009109E2" w:rsidP="009109E2">
      <w:pPr>
        <w:rPr>
          <w:i/>
          <w:sz w:val="20"/>
          <w:szCs w:val="20"/>
        </w:rPr>
      </w:pPr>
      <w:r w:rsidRPr="00D936A8">
        <w:rPr>
          <w:b/>
          <w:i/>
          <w:sz w:val="20"/>
          <w:szCs w:val="20"/>
        </w:rPr>
        <w:t>F</w:t>
      </w:r>
      <w:r w:rsidR="2A35047F" w:rsidRPr="00D936A8">
        <w:rPr>
          <w:b/>
          <w:i/>
          <w:sz w:val="20"/>
          <w:szCs w:val="20"/>
        </w:rPr>
        <w:t>igura</w:t>
      </w:r>
      <w:r w:rsidRPr="00D936A8">
        <w:rPr>
          <w:b/>
          <w:i/>
          <w:sz w:val="20"/>
          <w:szCs w:val="20"/>
        </w:rPr>
        <w:t xml:space="preserve"> 4</w:t>
      </w:r>
      <w:r w:rsidR="00D936A8" w:rsidRPr="00D936A8">
        <w:rPr>
          <w:b/>
          <w:i/>
          <w:sz w:val="20"/>
          <w:szCs w:val="20"/>
        </w:rPr>
        <w:t>.</w:t>
      </w:r>
      <w:r w:rsidR="00A762F0" w:rsidRPr="00D936A8">
        <w:rPr>
          <w:i/>
          <w:sz w:val="20"/>
          <w:szCs w:val="20"/>
        </w:rPr>
        <w:t xml:space="preserve"> </w:t>
      </w:r>
      <w:r w:rsidR="001212E4">
        <w:rPr>
          <w:i/>
          <w:sz w:val="20"/>
          <w:szCs w:val="20"/>
        </w:rPr>
        <w:t xml:space="preserve">5% del incremento del salario base frente a la inflación real. </w:t>
      </w:r>
      <w:r w:rsidRPr="00D936A8">
        <w:rPr>
          <w:i/>
          <w:sz w:val="20"/>
          <w:szCs w:val="20"/>
        </w:rPr>
        <w:t>Fuente: Banco Mundial (2019-2022) y FMI (2023).</w:t>
      </w:r>
    </w:p>
    <w:p w14:paraId="5248F159" w14:textId="5DFD9A78" w:rsidR="0046322F" w:rsidRPr="00D936A8" w:rsidRDefault="59D95747" w:rsidP="0046322F">
      <w:pPr>
        <w:spacing w:line="360" w:lineRule="auto"/>
      </w:pPr>
      <w:r w:rsidRPr="0046322F">
        <w:rPr>
          <w:highlight w:val="yellow"/>
        </w:rPr>
        <w:t>Leyenda: Sección gris: subsidio médico (fijo), sección amarilla: indemnización por transporte (fijo), sección azul claro: ayuda alimentaria (fijo), sección naranja: subsidio de alquiler (50% del importe base), sección azul oscuro: salario mínimo y línea verde: índice IPC (2019=8 000).</w:t>
      </w:r>
      <w:r w:rsidR="0046322F">
        <w:t xml:space="preserve"> </w:t>
      </w:r>
      <w:r w:rsidR="0046322F" w:rsidRPr="00D936A8">
        <w:rPr>
          <w:color w:val="FF0000"/>
        </w:rPr>
        <w:t>Por si querem</w:t>
      </w:r>
      <w:r w:rsidR="0046322F">
        <w:rPr>
          <w:color w:val="FF0000"/>
        </w:rPr>
        <w:t>os traducir</w:t>
      </w:r>
      <w:r w:rsidR="0046322F" w:rsidRPr="00D936A8">
        <w:rPr>
          <w:color w:val="FF0000"/>
        </w:rPr>
        <w:t xml:space="preserve"> el gráfico</w:t>
      </w:r>
    </w:p>
    <w:p w14:paraId="7E1BD08E" w14:textId="77777777" w:rsidR="00FA212C" w:rsidRPr="00801755" w:rsidRDefault="00FA212C" w:rsidP="00801755">
      <w:pPr>
        <w:pStyle w:val="Heading2"/>
        <w:rPr>
          <w:rStyle w:val="Heading1Char"/>
          <w:rFonts w:asciiTheme="majorHAnsi" w:eastAsia="Arial" w:hAnsiTheme="majorHAnsi" w:cs="Arial"/>
          <w:b/>
          <w:color w:val="auto"/>
          <w:sz w:val="28"/>
          <w:szCs w:val="32"/>
        </w:rPr>
      </w:pPr>
      <w:r w:rsidRPr="00801755">
        <w:t xml:space="preserve">3. </w:t>
      </w:r>
      <w:r w:rsidRPr="00801755">
        <w:rPr>
          <w:rStyle w:val="Heading1Char"/>
          <w:rFonts w:asciiTheme="majorHAnsi" w:eastAsia="Arial" w:hAnsiTheme="majorHAnsi" w:cs="Arial"/>
          <w:b/>
          <w:color w:val="auto"/>
          <w:sz w:val="28"/>
          <w:szCs w:val="32"/>
        </w:rPr>
        <w:t>Contexto y cronología de la revisión del salario mínimo de 2023</w:t>
      </w:r>
    </w:p>
    <w:p w14:paraId="0C1CCD27" w14:textId="77777777" w:rsidR="00FA212C" w:rsidRPr="00F633F4" w:rsidRDefault="00FA212C" w:rsidP="001979F2">
      <w:pPr>
        <w:pStyle w:val="Heading3"/>
      </w:pPr>
      <w:r w:rsidRPr="00F633F4">
        <w:t>3.1 Reducción del espacio público</w:t>
      </w:r>
    </w:p>
    <w:p w14:paraId="47F7047E" w14:textId="7B54FE21" w:rsidR="00FA212C" w:rsidRPr="00F633F4" w:rsidRDefault="00FA212C" w:rsidP="007B17B9">
      <w:r w:rsidRPr="00F633F4">
        <w:t xml:space="preserve">Las negociaciones por el salario mínimo </w:t>
      </w:r>
      <w:r w:rsidRPr="00801755">
        <w:t>se han llevado a</w:t>
      </w:r>
      <w:r w:rsidRPr="00F633F4">
        <w:t xml:space="preserve"> cabo durante un año difícil para l</w:t>
      </w:r>
      <w:r w:rsidR="009109E2">
        <w:t xml:space="preserve">os movimientos de </w:t>
      </w:r>
      <w:r w:rsidRPr="00F633F4">
        <w:t xml:space="preserve"> derechos laborales. El reciente </w:t>
      </w:r>
      <w:r>
        <w:t>asesinato</w:t>
      </w:r>
      <w:r w:rsidRPr="00F633F4">
        <w:t xml:space="preserve"> del líder </w:t>
      </w:r>
      <w:r>
        <w:t>sindicalista</w:t>
      </w:r>
      <w:r w:rsidRPr="00F633F4">
        <w:t xml:space="preserve"> </w:t>
      </w:r>
      <w:proofErr w:type="spellStart"/>
      <w:r w:rsidRPr="00F633F4">
        <w:t>Shahidul</w:t>
      </w:r>
      <w:proofErr w:type="spellEnd"/>
      <w:r w:rsidRPr="00F633F4">
        <w:t xml:space="preserve"> </w:t>
      </w:r>
      <w:bookmarkStart w:id="9" w:name="_Int_F9UGqRwr"/>
      <w:r w:rsidRPr="00F633F4">
        <w:t>Islam</w:t>
      </w:r>
      <w:r w:rsidRPr="007B17B9">
        <w:rPr>
          <w:rStyle w:val="FootnoteReference"/>
          <w:rFonts w:ascii="Arial" w:hAnsi="Arial"/>
        </w:rPr>
        <w:footnoteReference w:id="4"/>
      </w:r>
      <w:r w:rsidRPr="007B17B9">
        <w:t xml:space="preserve"> </w:t>
      </w:r>
      <w:r w:rsidRPr="00F633F4">
        <w:t>es</w:t>
      </w:r>
      <w:bookmarkEnd w:id="9"/>
      <w:r w:rsidRPr="00F633F4">
        <w:t xml:space="preserve"> un recuerdo doloroso del estado actual del espacio público y de </w:t>
      </w:r>
      <w:r w:rsidR="00F337E6">
        <w:t>las escasas opciones</w:t>
      </w:r>
      <w:r w:rsidRPr="00F633F4">
        <w:t xml:space="preserve"> para organizarse en Bangladesh, un país donde </w:t>
      </w:r>
      <w:r w:rsidR="00F337E6">
        <w:t>los derechos</w:t>
      </w:r>
      <w:r w:rsidR="00F337E6" w:rsidRPr="00F633F4">
        <w:t xml:space="preserve"> de libertad de asociación </w:t>
      </w:r>
      <w:r w:rsidR="00F337E6" w:rsidRPr="00801755">
        <w:t>y de negociación</w:t>
      </w:r>
      <w:r w:rsidR="00F337E6" w:rsidRPr="00F633F4">
        <w:t xml:space="preserve"> colectiva </w:t>
      </w:r>
      <w:r w:rsidRPr="00F633F4">
        <w:t xml:space="preserve">se siguen violando </w:t>
      </w:r>
      <w:r w:rsidR="00F337E6">
        <w:t xml:space="preserve">de forma </w:t>
      </w:r>
      <w:r w:rsidRPr="00F633F4">
        <w:t>flagrante y sistemática. En el último Índice Global de los Derechos de la Confederación Sindical Internacional (CSI</w:t>
      </w:r>
      <w:r w:rsidR="007B17B9">
        <w:t>, 2022</w:t>
      </w:r>
      <w:r w:rsidRPr="00F633F4">
        <w:t>), Bangladesh figura entre los diez peores países para la clase trabajadora con una puntuación de 5</w:t>
      </w:r>
      <w:r w:rsidR="00801755">
        <w:t>, que implica</w:t>
      </w:r>
      <w:r w:rsidRPr="00F633F4">
        <w:t xml:space="preserve"> derechos no garantizados</w:t>
      </w:r>
      <w:r w:rsidR="007B17B9">
        <w:t>:</w:t>
      </w:r>
    </w:p>
    <w:p w14:paraId="6A743FDF" w14:textId="6A36F376" w:rsidR="00FA212C" w:rsidRPr="007B17B9" w:rsidRDefault="0046322F" w:rsidP="00801755">
      <w:pPr>
        <w:ind w:left="700" w:right="524"/>
        <w:rPr>
          <w:rFonts w:cstheme="majorHAnsi"/>
          <w:b/>
          <w:i/>
          <w:color w:val="1155CC"/>
          <w:u w:val="single"/>
        </w:rPr>
      </w:pPr>
      <w:r>
        <w:rPr>
          <w:rFonts w:cstheme="majorHAnsi"/>
          <w:iCs/>
          <w:sz w:val="20"/>
          <w:szCs w:val="20"/>
        </w:rPr>
        <w:lastRenderedPageBreak/>
        <w:t>L</w:t>
      </w:r>
      <w:r w:rsidR="00FA212C" w:rsidRPr="007B17B9">
        <w:rPr>
          <w:rFonts w:cstheme="majorHAnsi"/>
          <w:iCs/>
          <w:sz w:val="20"/>
          <w:szCs w:val="20"/>
        </w:rPr>
        <w:t xml:space="preserve">os derechos </w:t>
      </w:r>
      <w:r w:rsidR="00801755" w:rsidRPr="007B17B9">
        <w:rPr>
          <w:rFonts w:cstheme="majorHAnsi"/>
          <w:iCs/>
          <w:sz w:val="20"/>
          <w:szCs w:val="20"/>
        </w:rPr>
        <w:t xml:space="preserve">del personal laboral </w:t>
      </w:r>
      <w:r w:rsidR="00FA212C" w:rsidRPr="007B17B9">
        <w:rPr>
          <w:rFonts w:cstheme="majorHAnsi"/>
          <w:iCs/>
          <w:sz w:val="20"/>
          <w:szCs w:val="20"/>
        </w:rPr>
        <w:t>en Bangladesh siguen estando severamente restringidos. Las ocho Zonas Francas Industriales del país, establecidas para atraer inversión extranjera, prohíben a los trabajadores</w:t>
      </w:r>
      <w:r w:rsidR="00801755" w:rsidRPr="007B17B9">
        <w:rPr>
          <w:rFonts w:cstheme="majorHAnsi"/>
          <w:iCs/>
          <w:sz w:val="20"/>
          <w:szCs w:val="20"/>
        </w:rPr>
        <w:t xml:space="preserve"> y trabajadoras</w:t>
      </w:r>
      <w:r w:rsidR="00FA212C" w:rsidRPr="007B17B9">
        <w:rPr>
          <w:rFonts w:cstheme="majorHAnsi"/>
          <w:iCs/>
          <w:sz w:val="20"/>
          <w:szCs w:val="20"/>
        </w:rPr>
        <w:t xml:space="preserve"> formar sindicatos y ejercer libremente sus derechos. En el sector de la confección, que constituye la mayor industria del país y da trabajo a más de 4,5 millones de personas, los intentos de formar sindicatos se han visto implacablemente obstruidos, mientras que la Policía Industrial del país respondió con brutalidad a las huelgas que se organizaron. Las autoridades han frustrado asimismo el establecimiento de sindicatos imponiendo un proceso de registro draconiano</w:t>
      </w:r>
      <w:r w:rsidR="00FA212C" w:rsidRPr="007B17B9">
        <w:rPr>
          <w:rFonts w:cstheme="majorHAnsi"/>
          <w:i/>
        </w:rPr>
        <w:t>.</w:t>
      </w:r>
      <w:r w:rsidR="00FA212C" w:rsidRPr="007B17B9">
        <w:rPr>
          <w:rStyle w:val="FootnoteReference"/>
          <w:rFonts w:cstheme="majorHAnsi"/>
          <w:sz w:val="20"/>
        </w:rPr>
        <w:footnoteReference w:id="5"/>
      </w:r>
    </w:p>
    <w:p w14:paraId="08C32FA6" w14:textId="43CB4AF2" w:rsidR="00FA212C" w:rsidRPr="00F633F4" w:rsidRDefault="00FA212C" w:rsidP="001979F2">
      <w:pPr>
        <w:pStyle w:val="Heading3"/>
      </w:pPr>
      <w:r w:rsidRPr="00F633F4">
        <w:t xml:space="preserve">3.2 </w:t>
      </w:r>
      <w:r>
        <w:t>R</w:t>
      </w:r>
      <w:r w:rsidRPr="00F633F4">
        <w:t xml:space="preserve">evisión del salario mínimo </w:t>
      </w:r>
      <w:r w:rsidR="007B17B9">
        <w:t>(</w:t>
      </w:r>
      <w:r w:rsidRPr="00F633F4">
        <w:t>2018-2019</w:t>
      </w:r>
      <w:r w:rsidR="007B17B9">
        <w:t>)</w:t>
      </w:r>
    </w:p>
    <w:p w14:paraId="43079A6B" w14:textId="3498AA3B" w:rsidR="00FA212C" w:rsidRPr="007B17B9" w:rsidRDefault="00FA212C" w:rsidP="007B17B9">
      <w:pPr>
        <w:rPr>
          <w:rFonts w:cstheme="majorHAnsi"/>
        </w:rPr>
      </w:pPr>
      <w:r w:rsidRPr="007B17B9">
        <w:rPr>
          <w:rFonts w:cstheme="majorHAnsi"/>
        </w:rPr>
        <w:t>Hace cinco años, las personas empleadas y sus sindicatos</w:t>
      </w:r>
      <w:hyperlink r:id="rId16">
        <w:r w:rsidRPr="007B17B9">
          <w:rPr>
            <w:rFonts w:cstheme="majorHAnsi"/>
          </w:rPr>
          <w:t xml:space="preserve"> </w:t>
        </w:r>
      </w:hyperlink>
      <w:hyperlink r:id="rId17" w:history="1">
        <w:r w:rsidR="007B17B9" w:rsidRPr="007B17B9">
          <w:rPr>
            <w:rStyle w:val="Hyperlink"/>
            <w:rFonts w:cstheme="majorHAnsi"/>
          </w:rPr>
          <w:t>se manifestaron con contundencia</w:t>
        </w:r>
      </w:hyperlink>
      <w:r w:rsidR="007B17B9" w:rsidRPr="007B17B9">
        <w:rPr>
          <w:rFonts w:cstheme="majorHAnsi"/>
          <w:color w:val="1155CC"/>
        </w:rPr>
        <w:t xml:space="preserve"> </w:t>
      </w:r>
      <w:r w:rsidR="007B17B9" w:rsidRPr="007B17B9">
        <w:rPr>
          <w:rFonts w:cstheme="majorHAnsi"/>
        </w:rPr>
        <w:t>frente al</w:t>
      </w:r>
      <w:r w:rsidRPr="007B17B9">
        <w:rPr>
          <w:rFonts w:cstheme="majorHAnsi"/>
        </w:rPr>
        <w:t xml:space="preserve"> anuncio del nuevo salario mínimo de 8</w:t>
      </w:r>
      <w:r w:rsidR="007B17B9" w:rsidRPr="007B17B9">
        <w:rPr>
          <w:rFonts w:cstheme="majorHAnsi"/>
        </w:rPr>
        <w:t> </w:t>
      </w:r>
      <w:r w:rsidRPr="007B17B9">
        <w:rPr>
          <w:rFonts w:cstheme="majorHAnsi"/>
        </w:rPr>
        <w:t>000</w:t>
      </w:r>
      <w:r w:rsidR="007B17B9" w:rsidRPr="007B17B9">
        <w:rPr>
          <w:rFonts w:cstheme="majorHAnsi"/>
        </w:rPr>
        <w:t> </w:t>
      </w:r>
      <w:proofErr w:type="spellStart"/>
      <w:r w:rsidRPr="007B17B9">
        <w:rPr>
          <w:rFonts w:cstheme="majorHAnsi"/>
        </w:rPr>
        <w:t>Tk</w:t>
      </w:r>
      <w:proofErr w:type="spellEnd"/>
      <w:r w:rsidR="007B17B9">
        <w:rPr>
          <w:rFonts w:cstheme="majorHAnsi"/>
        </w:rPr>
        <w:t xml:space="preserve">; se consideró que este era </w:t>
      </w:r>
      <w:r w:rsidRPr="007B17B9">
        <w:rPr>
          <w:rFonts w:cstheme="majorHAnsi"/>
        </w:rPr>
        <w:t xml:space="preserve">insuficiente en comparación con </w:t>
      </w:r>
      <w:r w:rsidR="007B17B9" w:rsidRPr="007B17B9">
        <w:rPr>
          <w:rFonts w:cstheme="majorHAnsi"/>
        </w:rPr>
        <w:t>lo</w:t>
      </w:r>
      <w:r w:rsidRPr="007B17B9">
        <w:rPr>
          <w:rFonts w:cstheme="majorHAnsi"/>
        </w:rPr>
        <w:t>s 16</w:t>
      </w:r>
      <w:r w:rsidR="007B17B9" w:rsidRPr="007B17B9">
        <w:rPr>
          <w:rFonts w:cstheme="majorHAnsi"/>
        </w:rPr>
        <w:t> </w:t>
      </w:r>
      <w:r w:rsidRPr="007B17B9">
        <w:rPr>
          <w:rFonts w:cstheme="majorHAnsi"/>
        </w:rPr>
        <w:t>000</w:t>
      </w:r>
      <w:r w:rsidR="007B17B9" w:rsidRPr="007B17B9">
        <w:rPr>
          <w:rFonts w:cstheme="majorHAnsi"/>
        </w:rPr>
        <w:t> </w:t>
      </w:r>
      <w:proofErr w:type="spellStart"/>
      <w:r w:rsidRPr="007B17B9">
        <w:rPr>
          <w:rFonts w:cstheme="majorHAnsi"/>
        </w:rPr>
        <w:t>Tk</w:t>
      </w:r>
      <w:proofErr w:type="spellEnd"/>
      <w:r w:rsidRPr="007B17B9">
        <w:rPr>
          <w:rFonts w:cstheme="majorHAnsi"/>
        </w:rPr>
        <w:t xml:space="preserve"> que </w:t>
      </w:r>
      <w:r w:rsidR="007B17B9">
        <w:rPr>
          <w:rFonts w:cstheme="majorHAnsi"/>
        </w:rPr>
        <w:t xml:space="preserve">se </w:t>
      </w:r>
      <w:r w:rsidRPr="007B17B9">
        <w:rPr>
          <w:rFonts w:cstheme="majorHAnsi"/>
        </w:rPr>
        <w:t xml:space="preserve">habían exigido para cubrir </w:t>
      </w:r>
      <w:r w:rsidR="007B17B9">
        <w:rPr>
          <w:rFonts w:cstheme="majorHAnsi"/>
        </w:rPr>
        <w:t xml:space="preserve">las </w:t>
      </w:r>
      <w:r w:rsidRPr="007B17B9">
        <w:rPr>
          <w:rFonts w:cstheme="majorHAnsi"/>
        </w:rPr>
        <w:t>necesidades</w:t>
      </w:r>
      <w:r w:rsidR="007B17B9">
        <w:rPr>
          <w:rFonts w:cstheme="majorHAnsi"/>
        </w:rPr>
        <w:t xml:space="preserve"> básicas de las familias</w:t>
      </w:r>
      <w:r w:rsidRPr="007B17B9">
        <w:rPr>
          <w:rFonts w:cstheme="majorHAnsi"/>
        </w:rPr>
        <w:t xml:space="preserve">. </w:t>
      </w:r>
      <w:r w:rsidR="007B17B9">
        <w:rPr>
          <w:rFonts w:cstheme="majorHAnsi"/>
        </w:rPr>
        <w:t>Los trabajadores y trabajadoras no</w:t>
      </w:r>
      <w:r w:rsidRPr="007B17B9">
        <w:rPr>
          <w:rFonts w:cstheme="majorHAnsi"/>
        </w:rPr>
        <w:t xml:space="preserve"> acepta</w:t>
      </w:r>
      <w:r w:rsidR="007B17B9">
        <w:rPr>
          <w:rFonts w:cstheme="majorHAnsi"/>
        </w:rPr>
        <w:t>ron</w:t>
      </w:r>
      <w:r w:rsidRPr="007B17B9">
        <w:rPr>
          <w:rFonts w:cstheme="majorHAnsi"/>
        </w:rPr>
        <w:t xml:space="preserve"> un incremento tan ínfimo, que era aún menor en los niveles salariales más altos, así que</w:t>
      </w:r>
      <w:hyperlink r:id="rId18">
        <w:r w:rsidRPr="007B17B9">
          <w:rPr>
            <w:rFonts w:cstheme="majorHAnsi"/>
          </w:rPr>
          <w:t xml:space="preserve"> </w:t>
        </w:r>
      </w:hyperlink>
      <w:hyperlink r:id="rId19">
        <w:r w:rsidR="007B17B9" w:rsidRPr="007B17B9">
          <w:rPr>
            <w:rStyle w:val="Hyperlink"/>
            <w:rFonts w:cstheme="majorHAnsi"/>
          </w:rPr>
          <w:t>salieron de</w:t>
        </w:r>
        <w:r w:rsidRPr="007B17B9">
          <w:rPr>
            <w:rStyle w:val="Hyperlink"/>
            <w:rFonts w:cstheme="majorHAnsi"/>
          </w:rPr>
          <w:t xml:space="preserve"> las fábricas</w:t>
        </w:r>
      </w:hyperlink>
      <w:r w:rsidRPr="007B17B9">
        <w:rPr>
          <w:rFonts w:cstheme="majorHAnsi"/>
        </w:rPr>
        <w:t xml:space="preserve"> y </w:t>
      </w:r>
      <w:r w:rsidR="007B17B9" w:rsidRPr="007B17B9">
        <w:rPr>
          <w:rFonts w:cstheme="majorHAnsi"/>
        </w:rPr>
        <w:t>organizaron manifestaciones a las que los propietarios</w:t>
      </w:r>
      <w:r w:rsidRPr="007B17B9">
        <w:rPr>
          <w:rFonts w:cstheme="majorHAnsi"/>
        </w:rPr>
        <w:t xml:space="preserve"> de las fábricas y </w:t>
      </w:r>
      <w:r w:rsidR="007B17B9" w:rsidRPr="007B17B9">
        <w:rPr>
          <w:rFonts w:cstheme="majorHAnsi"/>
        </w:rPr>
        <w:t>e</w:t>
      </w:r>
      <w:r w:rsidRPr="007B17B9">
        <w:rPr>
          <w:rFonts w:cstheme="majorHAnsi"/>
        </w:rPr>
        <w:t xml:space="preserve">l gobierno </w:t>
      </w:r>
      <w:r w:rsidR="007B17B9" w:rsidRPr="007B17B9">
        <w:rPr>
          <w:rFonts w:cstheme="majorHAnsi"/>
        </w:rPr>
        <w:t>respondieron</w:t>
      </w:r>
      <w:r w:rsidRPr="007B17B9">
        <w:rPr>
          <w:rFonts w:cstheme="majorHAnsi"/>
        </w:rPr>
        <w:t xml:space="preserve"> con violencia y represión. El 8 de enero de 2019, la policía dispersó a unas 10</w:t>
      </w:r>
      <w:r w:rsidR="007B17B9">
        <w:rPr>
          <w:rFonts w:cstheme="majorHAnsi"/>
        </w:rPr>
        <w:t> </w:t>
      </w:r>
      <w:r w:rsidRPr="007B17B9">
        <w:rPr>
          <w:rFonts w:cstheme="majorHAnsi"/>
        </w:rPr>
        <w:t xml:space="preserve">000 personas </w:t>
      </w:r>
      <w:r w:rsidR="007B17B9">
        <w:rPr>
          <w:rFonts w:cstheme="majorHAnsi"/>
        </w:rPr>
        <w:t>con</w:t>
      </w:r>
      <w:r w:rsidRPr="007B17B9">
        <w:rPr>
          <w:rFonts w:cstheme="majorHAnsi"/>
        </w:rPr>
        <w:t xml:space="preserve"> cañones de agua, gas lacrimógeno, porras y balas de goma; </w:t>
      </w:r>
      <w:r w:rsidR="001979F2">
        <w:rPr>
          <w:rFonts w:cstheme="majorHAnsi"/>
        </w:rPr>
        <w:t xml:space="preserve">una persona murió en </w:t>
      </w:r>
      <w:r w:rsidRPr="007B17B9">
        <w:rPr>
          <w:rFonts w:cstheme="majorHAnsi"/>
        </w:rPr>
        <w:t>las manifestaciones</w:t>
      </w:r>
      <w:r w:rsidR="001979F2">
        <w:rPr>
          <w:rFonts w:cstheme="majorHAnsi"/>
        </w:rPr>
        <w:t xml:space="preserve">, </w:t>
      </w:r>
      <w:r w:rsidRPr="007B17B9">
        <w:rPr>
          <w:rFonts w:cstheme="majorHAnsi"/>
        </w:rPr>
        <w:t>y más de cincuenta personas</w:t>
      </w:r>
      <w:r w:rsidR="001979F2">
        <w:rPr>
          <w:rFonts w:cstheme="majorHAnsi"/>
        </w:rPr>
        <w:t xml:space="preserve"> resultaron</w:t>
      </w:r>
      <w:r w:rsidRPr="007B17B9">
        <w:rPr>
          <w:rFonts w:cstheme="majorHAnsi"/>
        </w:rPr>
        <w:t xml:space="preserve"> heridas a manos de la policía. El 13 de enero, tras un leve incremento salarial para las personas trabajadoras de los niveles salariales más altos, se les instó a volver a las fábricas. </w:t>
      </w:r>
      <w:r w:rsidR="001979F2">
        <w:rPr>
          <w:rFonts w:cstheme="majorHAnsi"/>
        </w:rPr>
        <w:t>Hubo miles de despidos</w:t>
      </w:r>
      <w:r w:rsidRPr="007B17B9">
        <w:rPr>
          <w:rFonts w:cstheme="majorHAnsi"/>
        </w:rPr>
        <w:t xml:space="preserve"> y much</w:t>
      </w:r>
      <w:r w:rsidR="001979F2">
        <w:rPr>
          <w:rFonts w:cstheme="majorHAnsi"/>
        </w:rPr>
        <w:t xml:space="preserve">as personas </w:t>
      </w:r>
      <w:r w:rsidRPr="007B17B9">
        <w:rPr>
          <w:rFonts w:cstheme="majorHAnsi"/>
        </w:rPr>
        <w:t>fueron incluidas en listas negras</w:t>
      </w:r>
      <w:r w:rsidR="001979F2">
        <w:rPr>
          <w:rFonts w:cstheme="majorHAnsi"/>
        </w:rPr>
        <w:t>, colocadas en las puertas de las fábricas,</w:t>
      </w:r>
      <w:r w:rsidRPr="007B17B9">
        <w:rPr>
          <w:rFonts w:cstheme="majorHAnsi"/>
        </w:rPr>
        <w:t xml:space="preserve"> por </w:t>
      </w:r>
      <w:r w:rsidR="001979F2">
        <w:rPr>
          <w:rFonts w:cstheme="majorHAnsi"/>
        </w:rPr>
        <w:t xml:space="preserve">parte de los propietarios </w:t>
      </w:r>
      <w:r w:rsidRPr="007B17B9">
        <w:rPr>
          <w:rFonts w:cstheme="majorHAnsi"/>
        </w:rPr>
        <w:t xml:space="preserve">de </w:t>
      </w:r>
      <w:r w:rsidR="001979F2">
        <w:rPr>
          <w:rFonts w:cstheme="majorHAnsi"/>
        </w:rPr>
        <w:t>estas</w:t>
      </w:r>
      <w:r w:rsidRPr="007B17B9">
        <w:rPr>
          <w:rFonts w:cstheme="majorHAnsi"/>
        </w:rPr>
        <w:t>. L</w:t>
      </w:r>
      <w:r w:rsidR="009109E2">
        <w:rPr>
          <w:rFonts w:cstheme="majorHAnsi"/>
        </w:rPr>
        <w:t>os</w:t>
      </w:r>
      <w:r w:rsidR="00563891">
        <w:rPr>
          <w:rFonts w:cstheme="majorHAnsi"/>
        </w:rPr>
        <w:t xml:space="preserve"> grupos de fábricas</w:t>
      </w:r>
      <w:r w:rsidRPr="007B17B9">
        <w:rPr>
          <w:rFonts w:cstheme="majorHAnsi"/>
        </w:rPr>
        <w:t xml:space="preserve"> y la Policía Industrial in</w:t>
      </w:r>
      <w:r w:rsidR="00563891">
        <w:rPr>
          <w:rFonts w:cstheme="majorHAnsi"/>
        </w:rPr>
        <w:t>iciaron</w:t>
      </w:r>
      <w:r w:rsidRPr="007B17B9">
        <w:rPr>
          <w:rFonts w:cstheme="majorHAnsi"/>
        </w:rPr>
        <w:t xml:space="preserve"> al menos 33 causas penales falsas contra cientos de personas del sector de la confección con nombre y apellidos, y contra miles</w:t>
      </w:r>
      <w:r w:rsidR="001979F2">
        <w:rPr>
          <w:rFonts w:cstheme="majorHAnsi"/>
        </w:rPr>
        <w:t xml:space="preserve"> de personas</w:t>
      </w:r>
      <w:r w:rsidRPr="007B17B9">
        <w:rPr>
          <w:rFonts w:cstheme="majorHAnsi"/>
        </w:rPr>
        <w:t xml:space="preserve"> anónimas, que </w:t>
      </w:r>
      <w:hyperlink r:id="rId20" w:history="1">
        <w:r w:rsidR="001979F2" w:rsidRPr="001979F2">
          <w:rPr>
            <w:rStyle w:val="Hyperlink"/>
            <w:rFonts w:cstheme="majorHAnsi"/>
          </w:rPr>
          <w:t>les han supuesto problemas durante años</w:t>
        </w:r>
      </w:hyperlink>
      <w:r w:rsidRPr="007B17B9">
        <w:rPr>
          <w:rFonts w:cstheme="majorHAnsi"/>
        </w:rPr>
        <w:t>.</w:t>
      </w:r>
    </w:p>
    <w:p w14:paraId="15BBCDAB" w14:textId="024B83B1" w:rsidR="00FA212C" w:rsidRPr="001979F2" w:rsidRDefault="00FA212C" w:rsidP="001979F2">
      <w:pPr>
        <w:pStyle w:val="Heading3"/>
      </w:pPr>
      <w:r w:rsidRPr="001979F2">
        <w:t xml:space="preserve">3.3 Resumen </w:t>
      </w:r>
      <w:r w:rsidR="00563891">
        <w:t xml:space="preserve">histórico </w:t>
      </w:r>
      <w:r w:rsidRPr="001979F2">
        <w:t>y marco jurídico de las revisiones del salario mínimo en Bangladesh.</w:t>
      </w:r>
    </w:p>
    <w:p w14:paraId="60CDE7F2" w14:textId="77777777" w:rsidR="00FA212C" w:rsidRPr="00F633F4" w:rsidRDefault="00FA212C" w:rsidP="001979F2">
      <w:pPr>
        <w:rPr>
          <w:color w:val="000000"/>
        </w:rPr>
      </w:pPr>
      <w:r w:rsidRPr="00F633F4">
        <w:t xml:space="preserve">El primer salario mínimo se fijó en 1933. Desde entonces, solo se ha revisado cinco veces. </w:t>
      </w:r>
    </w:p>
    <w:tbl>
      <w:tblPr>
        <w:tblStyle w:val="1"/>
        <w:tblW w:w="8340" w:type="dxa"/>
        <w:tblInd w:w="119" w:type="dxa"/>
        <w:tblLayout w:type="fixed"/>
        <w:tblLook w:val="0000" w:firstRow="0" w:lastRow="0" w:firstColumn="0" w:lastColumn="0" w:noHBand="0" w:noVBand="0"/>
      </w:tblPr>
      <w:tblGrid>
        <w:gridCol w:w="1340"/>
        <w:gridCol w:w="1360"/>
        <w:gridCol w:w="1380"/>
        <w:gridCol w:w="1360"/>
        <w:gridCol w:w="1360"/>
        <w:gridCol w:w="1540"/>
      </w:tblGrid>
      <w:tr w:rsidR="00FA212C" w:rsidRPr="00F633F4" w14:paraId="58BE2CDA" w14:textId="77777777" w:rsidTr="00F5333C">
        <w:trPr>
          <w:trHeight w:val="880"/>
        </w:trPr>
        <w:tc>
          <w:tcPr>
            <w:tcW w:w="1340" w:type="dxa"/>
            <w:tcBorders>
              <w:top w:val="single" w:sz="8" w:space="0" w:color="000000"/>
              <w:left w:val="single" w:sz="8" w:space="0" w:color="000000"/>
              <w:bottom w:val="single" w:sz="8" w:space="0" w:color="000000"/>
              <w:right w:val="single" w:sz="8" w:space="0" w:color="000000"/>
            </w:tcBorders>
          </w:tcPr>
          <w:p w14:paraId="25032019" w14:textId="77777777" w:rsidR="00FA212C" w:rsidRPr="00F633F4" w:rsidRDefault="00FA212C" w:rsidP="001979F2">
            <w:pPr>
              <w:rPr>
                <w:lang w:val="es-ES"/>
              </w:rPr>
            </w:pPr>
            <w:r w:rsidRPr="00F633F4">
              <w:rPr>
                <w:lang w:val="es-ES"/>
              </w:rPr>
              <w:t>1983</w:t>
            </w:r>
          </w:p>
        </w:tc>
        <w:tc>
          <w:tcPr>
            <w:tcW w:w="1360" w:type="dxa"/>
            <w:tcBorders>
              <w:top w:val="single" w:sz="8" w:space="0" w:color="000000"/>
              <w:left w:val="single" w:sz="8" w:space="0" w:color="000000"/>
              <w:bottom w:val="single" w:sz="8" w:space="0" w:color="000000"/>
              <w:right w:val="single" w:sz="8" w:space="0" w:color="000000"/>
            </w:tcBorders>
          </w:tcPr>
          <w:p w14:paraId="03F31C9A" w14:textId="77777777" w:rsidR="00FA212C" w:rsidRPr="00F633F4" w:rsidRDefault="00FA212C" w:rsidP="001979F2">
            <w:pPr>
              <w:rPr>
                <w:lang w:val="es-ES"/>
              </w:rPr>
            </w:pPr>
            <w:r w:rsidRPr="00F633F4">
              <w:rPr>
                <w:lang w:val="es-ES"/>
              </w:rPr>
              <w:t>1994</w:t>
            </w:r>
          </w:p>
        </w:tc>
        <w:tc>
          <w:tcPr>
            <w:tcW w:w="1380" w:type="dxa"/>
            <w:tcBorders>
              <w:top w:val="single" w:sz="8" w:space="0" w:color="000000"/>
              <w:left w:val="single" w:sz="8" w:space="0" w:color="000000"/>
              <w:bottom w:val="single" w:sz="8" w:space="0" w:color="000000"/>
              <w:right w:val="single" w:sz="8" w:space="0" w:color="000000"/>
            </w:tcBorders>
          </w:tcPr>
          <w:p w14:paraId="209CF84B" w14:textId="77777777" w:rsidR="00FA212C" w:rsidRPr="00F633F4" w:rsidRDefault="00FA212C" w:rsidP="001979F2">
            <w:pPr>
              <w:rPr>
                <w:lang w:val="es-ES"/>
              </w:rPr>
            </w:pPr>
            <w:r w:rsidRPr="00F633F4">
              <w:rPr>
                <w:lang w:val="es-ES"/>
              </w:rPr>
              <w:t>2006</w:t>
            </w:r>
          </w:p>
        </w:tc>
        <w:tc>
          <w:tcPr>
            <w:tcW w:w="1360" w:type="dxa"/>
            <w:tcBorders>
              <w:top w:val="single" w:sz="8" w:space="0" w:color="000000"/>
              <w:left w:val="single" w:sz="8" w:space="0" w:color="000000"/>
              <w:bottom w:val="single" w:sz="8" w:space="0" w:color="000000"/>
              <w:right w:val="single" w:sz="8" w:space="0" w:color="000000"/>
            </w:tcBorders>
          </w:tcPr>
          <w:p w14:paraId="40EE1F80" w14:textId="77777777" w:rsidR="00FA212C" w:rsidRPr="00F633F4" w:rsidRDefault="00FA212C" w:rsidP="001979F2">
            <w:pPr>
              <w:rPr>
                <w:lang w:val="es-ES"/>
              </w:rPr>
            </w:pPr>
            <w:r w:rsidRPr="00F633F4">
              <w:rPr>
                <w:lang w:val="es-ES"/>
              </w:rPr>
              <w:t>2010</w:t>
            </w:r>
          </w:p>
        </w:tc>
        <w:tc>
          <w:tcPr>
            <w:tcW w:w="1360" w:type="dxa"/>
            <w:tcBorders>
              <w:top w:val="single" w:sz="8" w:space="0" w:color="000000"/>
              <w:left w:val="single" w:sz="8" w:space="0" w:color="000000"/>
              <w:bottom w:val="single" w:sz="8" w:space="0" w:color="000000"/>
              <w:right w:val="single" w:sz="8" w:space="0" w:color="000000"/>
            </w:tcBorders>
          </w:tcPr>
          <w:p w14:paraId="0A3B4B91" w14:textId="77777777" w:rsidR="00FA212C" w:rsidRPr="00F633F4" w:rsidRDefault="00FA212C" w:rsidP="001979F2">
            <w:pPr>
              <w:rPr>
                <w:lang w:val="es-ES"/>
              </w:rPr>
            </w:pPr>
            <w:r w:rsidRPr="00F633F4">
              <w:rPr>
                <w:lang w:val="es-ES"/>
              </w:rPr>
              <w:t>2013</w:t>
            </w:r>
          </w:p>
        </w:tc>
        <w:tc>
          <w:tcPr>
            <w:tcW w:w="1540" w:type="dxa"/>
            <w:tcBorders>
              <w:top w:val="single" w:sz="8" w:space="0" w:color="000000"/>
              <w:left w:val="single" w:sz="8" w:space="0" w:color="000000"/>
              <w:bottom w:val="single" w:sz="8" w:space="0" w:color="000000"/>
              <w:right w:val="single" w:sz="8" w:space="0" w:color="000000"/>
            </w:tcBorders>
          </w:tcPr>
          <w:p w14:paraId="1FCEB9E4" w14:textId="77777777" w:rsidR="00FA212C" w:rsidRPr="00F633F4" w:rsidRDefault="00FA212C" w:rsidP="001979F2">
            <w:pPr>
              <w:rPr>
                <w:lang w:val="es-ES"/>
              </w:rPr>
            </w:pPr>
            <w:r w:rsidRPr="00F633F4">
              <w:rPr>
                <w:lang w:val="es-ES"/>
              </w:rPr>
              <w:t>2018</w:t>
            </w:r>
          </w:p>
        </w:tc>
      </w:tr>
      <w:tr w:rsidR="00FA212C" w:rsidRPr="00F633F4" w14:paraId="6A5E2BBB" w14:textId="77777777" w:rsidTr="00F5333C">
        <w:trPr>
          <w:trHeight w:val="900"/>
        </w:trPr>
        <w:tc>
          <w:tcPr>
            <w:tcW w:w="1340" w:type="dxa"/>
            <w:tcBorders>
              <w:top w:val="single" w:sz="8" w:space="0" w:color="000000"/>
              <w:left w:val="single" w:sz="8" w:space="0" w:color="000000"/>
              <w:bottom w:val="single" w:sz="8" w:space="0" w:color="000000"/>
              <w:right w:val="single" w:sz="8" w:space="0" w:color="000000"/>
            </w:tcBorders>
          </w:tcPr>
          <w:p w14:paraId="12CB9CE9" w14:textId="7899914C" w:rsidR="00FA212C" w:rsidRPr="00F633F4" w:rsidRDefault="00FA212C" w:rsidP="001979F2">
            <w:pPr>
              <w:rPr>
                <w:lang w:val="es-ES"/>
              </w:rPr>
            </w:pPr>
            <w:r w:rsidRPr="00F633F4">
              <w:rPr>
                <w:lang w:val="es-ES"/>
              </w:rPr>
              <w:lastRenderedPageBreak/>
              <w:t>627</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284F57D5" w14:textId="5211C508" w:rsidR="00FA212C" w:rsidRPr="00F633F4" w:rsidRDefault="00FA212C" w:rsidP="001979F2">
            <w:pPr>
              <w:rPr>
                <w:lang w:val="es-ES"/>
              </w:rPr>
            </w:pPr>
            <w:r w:rsidRPr="00F633F4">
              <w:rPr>
                <w:lang w:val="es-ES"/>
              </w:rPr>
              <w:t>940</w:t>
            </w:r>
            <w:r w:rsidR="001979F2">
              <w:rPr>
                <w:lang w:val="es-ES"/>
              </w:rPr>
              <w:t> </w:t>
            </w:r>
            <w:proofErr w:type="spellStart"/>
            <w:r w:rsidRPr="00F633F4">
              <w:rPr>
                <w:lang w:val="es-ES"/>
              </w:rPr>
              <w:t>Tk</w:t>
            </w:r>
            <w:proofErr w:type="spellEnd"/>
          </w:p>
        </w:tc>
        <w:tc>
          <w:tcPr>
            <w:tcW w:w="1380" w:type="dxa"/>
            <w:tcBorders>
              <w:top w:val="single" w:sz="8" w:space="0" w:color="000000"/>
              <w:left w:val="single" w:sz="8" w:space="0" w:color="000000"/>
              <w:bottom w:val="single" w:sz="8" w:space="0" w:color="000000"/>
              <w:right w:val="single" w:sz="8" w:space="0" w:color="000000"/>
            </w:tcBorders>
          </w:tcPr>
          <w:p w14:paraId="06E96145" w14:textId="1A6F97AB" w:rsidR="00FA212C" w:rsidRPr="00F633F4" w:rsidRDefault="00FA212C" w:rsidP="001979F2">
            <w:pPr>
              <w:rPr>
                <w:lang w:val="es-ES"/>
              </w:rPr>
            </w:pPr>
            <w:r w:rsidRPr="00F633F4">
              <w:rPr>
                <w:lang w:val="es-ES"/>
              </w:rPr>
              <w:t>1</w:t>
            </w:r>
            <w:r w:rsidR="001979F2">
              <w:rPr>
                <w:lang w:val="es-ES"/>
              </w:rPr>
              <w:t> </w:t>
            </w:r>
            <w:r w:rsidRPr="00F633F4">
              <w:rPr>
                <w:lang w:val="es-ES"/>
              </w:rPr>
              <w:t>662</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42455435" w14:textId="059DD6F4" w:rsidR="00FA212C" w:rsidRPr="00F633F4" w:rsidRDefault="00FA212C" w:rsidP="001979F2">
            <w:pPr>
              <w:rPr>
                <w:lang w:val="es-ES"/>
              </w:rPr>
            </w:pPr>
            <w:r w:rsidRPr="00F633F4">
              <w:rPr>
                <w:lang w:val="es-ES"/>
              </w:rPr>
              <w:t>3</w:t>
            </w:r>
            <w:r w:rsidR="001979F2">
              <w:rPr>
                <w:lang w:val="es-ES"/>
              </w:rPr>
              <w:t> </w:t>
            </w:r>
            <w:r w:rsidRPr="00F633F4">
              <w:rPr>
                <w:lang w:val="es-ES"/>
              </w:rPr>
              <w:t>000</w:t>
            </w:r>
            <w:r w:rsidR="001979F2">
              <w:rPr>
                <w:lang w:val="es-ES"/>
              </w:rPr>
              <w:t> </w:t>
            </w:r>
            <w:proofErr w:type="spellStart"/>
            <w:r w:rsidRPr="00F633F4">
              <w:rPr>
                <w:lang w:val="es-ES"/>
              </w:rPr>
              <w:t>Tk</w:t>
            </w:r>
            <w:proofErr w:type="spellEnd"/>
          </w:p>
        </w:tc>
        <w:tc>
          <w:tcPr>
            <w:tcW w:w="1360" w:type="dxa"/>
            <w:tcBorders>
              <w:top w:val="single" w:sz="8" w:space="0" w:color="000000"/>
              <w:left w:val="single" w:sz="8" w:space="0" w:color="000000"/>
              <w:bottom w:val="single" w:sz="8" w:space="0" w:color="000000"/>
              <w:right w:val="single" w:sz="8" w:space="0" w:color="000000"/>
            </w:tcBorders>
          </w:tcPr>
          <w:p w14:paraId="78BC3B4F" w14:textId="0039A624" w:rsidR="00FA212C" w:rsidRPr="00F633F4" w:rsidRDefault="00FA212C" w:rsidP="00563891">
            <w:pPr>
              <w:rPr>
                <w:lang w:val="es-ES"/>
              </w:rPr>
            </w:pPr>
            <w:r w:rsidRPr="00F633F4">
              <w:rPr>
                <w:lang w:val="es-ES"/>
              </w:rPr>
              <w:t>5</w:t>
            </w:r>
            <w:r w:rsidR="00563891">
              <w:rPr>
                <w:lang w:val="es-ES"/>
              </w:rPr>
              <w:t xml:space="preserve"> </w:t>
            </w:r>
            <w:r w:rsidRPr="00F633F4">
              <w:rPr>
                <w:lang w:val="es-ES"/>
              </w:rPr>
              <w:t>300</w:t>
            </w:r>
            <w:r w:rsidR="001979F2">
              <w:rPr>
                <w:lang w:val="es-ES"/>
              </w:rPr>
              <w:t> </w:t>
            </w:r>
            <w:proofErr w:type="spellStart"/>
            <w:r w:rsidRPr="00F633F4">
              <w:rPr>
                <w:lang w:val="es-ES"/>
              </w:rPr>
              <w:t>Tk</w:t>
            </w:r>
            <w:proofErr w:type="spellEnd"/>
          </w:p>
        </w:tc>
        <w:tc>
          <w:tcPr>
            <w:tcW w:w="1540" w:type="dxa"/>
            <w:tcBorders>
              <w:top w:val="single" w:sz="8" w:space="0" w:color="000000"/>
              <w:left w:val="single" w:sz="8" w:space="0" w:color="000000"/>
              <w:bottom w:val="single" w:sz="8" w:space="0" w:color="000000"/>
              <w:right w:val="single" w:sz="8" w:space="0" w:color="000000"/>
            </w:tcBorders>
          </w:tcPr>
          <w:p w14:paraId="683C3F88" w14:textId="5FC769FB" w:rsidR="00FA212C" w:rsidRPr="00F633F4" w:rsidRDefault="00FA212C" w:rsidP="001979F2">
            <w:pPr>
              <w:rPr>
                <w:lang w:val="es-ES"/>
              </w:rPr>
            </w:pPr>
            <w:r w:rsidRPr="00F633F4">
              <w:rPr>
                <w:lang w:val="es-ES"/>
              </w:rPr>
              <w:t>8</w:t>
            </w:r>
            <w:r w:rsidR="00563891">
              <w:rPr>
                <w:lang w:val="es-ES"/>
              </w:rPr>
              <w:t xml:space="preserve"> </w:t>
            </w:r>
            <w:r w:rsidRPr="00F633F4">
              <w:rPr>
                <w:lang w:val="es-ES"/>
              </w:rPr>
              <w:t>000</w:t>
            </w:r>
            <w:r w:rsidR="001979F2">
              <w:rPr>
                <w:lang w:val="es-ES"/>
              </w:rPr>
              <w:t> </w:t>
            </w:r>
            <w:proofErr w:type="spellStart"/>
            <w:r w:rsidRPr="00F633F4">
              <w:rPr>
                <w:lang w:val="es-ES"/>
              </w:rPr>
              <w:t>Tk</w:t>
            </w:r>
            <w:proofErr w:type="spellEnd"/>
          </w:p>
        </w:tc>
      </w:tr>
    </w:tbl>
    <w:p w14:paraId="39C09148" w14:textId="77777777" w:rsidR="00FA212C" w:rsidRPr="00F633F4" w:rsidRDefault="00FA212C" w:rsidP="00FA212C">
      <w:pPr>
        <w:spacing w:before="3"/>
        <w:rPr>
          <w:rFonts w:ascii="Arial" w:hAnsi="Arial"/>
          <w:sz w:val="13"/>
          <w:szCs w:val="13"/>
        </w:rPr>
      </w:pPr>
    </w:p>
    <w:p w14:paraId="2B9243A9" w14:textId="05B1B618" w:rsidR="00FA212C" w:rsidRPr="001979F2" w:rsidRDefault="00FA212C" w:rsidP="001979F2">
      <w:r w:rsidRPr="001979F2">
        <w:t>La ley del trabajo de 2006</w:t>
      </w:r>
      <w:r w:rsidRPr="001979F2">
        <w:rPr>
          <w:rStyle w:val="FootnoteReference"/>
          <w:rFonts w:ascii="Arial" w:hAnsi="Arial"/>
        </w:rPr>
        <w:footnoteReference w:id="6"/>
      </w:r>
      <w:r w:rsidRPr="001979F2">
        <w:rPr>
          <w:color w:val="000000"/>
          <w:sz w:val="21"/>
          <w:szCs w:val="21"/>
          <w:vertAlign w:val="superscript"/>
        </w:rPr>
        <w:t xml:space="preserve">  </w:t>
      </w:r>
      <w:r w:rsidRPr="001979F2">
        <w:t>define el procedimiento para fijar los salarios mínimos de todos los sectores en Bangladesh. Según este procedimiento, establecido en el artículo 138 de la ley, el gobierno constituye un Consejo de salarios</w:t>
      </w:r>
      <w:r w:rsidR="00563891">
        <w:t xml:space="preserve"> tripartito</w:t>
      </w:r>
      <w:r w:rsidRPr="001979F2">
        <w:t xml:space="preserve">, cuya función radica en encargarse de formular una recomendación para un nuevo salario mínimo, teniendo en cuenta el coste de vida, el nivel de vida, el coste de producción, la productividad, el precio de los productos, la capacidad empresarial, la tasa de inflación y las condiciones socioeconómicas del país. Según la ley del trabajo, el Consejo de </w:t>
      </w:r>
      <w:r w:rsidR="001979F2" w:rsidRPr="001979F2">
        <w:t>s</w:t>
      </w:r>
      <w:r w:rsidRPr="001979F2">
        <w:t xml:space="preserve">alarios está obligado a revisar sus recomendaciones si alguno de los criterios mencionados cambia (en un plazo de uno a tres años), pero, en la práctica, esto no ha sucedido desde </w:t>
      </w:r>
      <w:r w:rsidR="001979F2" w:rsidRPr="001979F2">
        <w:t>que</w:t>
      </w:r>
      <w:r w:rsidRPr="001979F2">
        <w:t xml:space="preserve"> la ley del trabajo</w:t>
      </w:r>
      <w:r w:rsidR="001979F2" w:rsidRPr="001979F2">
        <w:t xml:space="preserve"> entró en vigor</w:t>
      </w:r>
      <w:r w:rsidRPr="001979F2">
        <w:t xml:space="preserve">. </w:t>
      </w:r>
      <w:r w:rsidR="001979F2" w:rsidRPr="001979F2">
        <w:t>Pasados</w:t>
      </w:r>
      <w:r w:rsidRPr="001979F2">
        <w:t xml:space="preserve"> cinco años</w:t>
      </w:r>
      <w:r w:rsidR="001979F2" w:rsidRPr="001979F2">
        <w:t>,</w:t>
      </w:r>
      <w:r w:rsidRPr="001979F2">
        <w:t xml:space="preserve"> se revisan las tasas del salario mínimo por sector, que se fijan por sectores y son vinculantes para todos los empleadores involucrados. El incumplimiento del pago del salario mínimo a las personas trabajadoras se castiga con penas de cárcel de hasta un año o con multas</w:t>
      </w:r>
      <w:r w:rsidRPr="001979F2">
        <w:rPr>
          <w:rStyle w:val="FootnoteReference"/>
          <w:rFonts w:ascii="Arial" w:hAnsi="Arial"/>
        </w:rPr>
        <w:footnoteReference w:id="7"/>
      </w:r>
      <w:r w:rsidRPr="001979F2">
        <w:t>.</w:t>
      </w:r>
    </w:p>
    <w:p w14:paraId="253A6F55" w14:textId="77777777" w:rsidR="00FA212C" w:rsidRPr="00F633F4" w:rsidRDefault="00FA212C" w:rsidP="001979F2">
      <w:r w:rsidRPr="001979F2">
        <w:t>La inspección laboral está autorizada a garantizar la aplicación de la legislación laboral, incluidas las disposiciones sobre el salario mínimo. El personal que reciba un salario por debajo del mínimo puede apelar al Tribunal Laboral de Bangladesh.</w:t>
      </w:r>
    </w:p>
    <w:p w14:paraId="6A6D447C" w14:textId="77777777" w:rsidR="00FA212C" w:rsidRPr="00F633F4" w:rsidRDefault="00FA212C" w:rsidP="001979F2">
      <w:pPr>
        <w:pStyle w:val="Heading2"/>
      </w:pPr>
      <w:r w:rsidRPr="00F633F4">
        <w:t>Conclusiones principales</w:t>
      </w:r>
    </w:p>
    <w:p w14:paraId="1C83AFBC" w14:textId="56ED71A2" w:rsidR="00FA212C" w:rsidRPr="009A6623" w:rsidRDefault="00FA212C" w:rsidP="009A6623">
      <w:pPr>
        <w:pStyle w:val="ListParagraph"/>
        <w:numPr>
          <w:ilvl w:val="0"/>
          <w:numId w:val="6"/>
        </w:numPr>
      </w:pPr>
      <w:r w:rsidRPr="009A6623">
        <w:t>Aunque la demanda de 23</w:t>
      </w:r>
      <w:r w:rsidR="001979F2" w:rsidRPr="009A6623">
        <w:t> </w:t>
      </w:r>
      <w:r w:rsidRPr="009A6623">
        <w:t>000</w:t>
      </w:r>
      <w:r w:rsidR="001979F2" w:rsidRPr="009A6623">
        <w:t> </w:t>
      </w:r>
      <w:proofErr w:type="spellStart"/>
      <w:r w:rsidRPr="009A6623">
        <w:t>Tk</w:t>
      </w:r>
      <w:proofErr w:type="spellEnd"/>
      <w:r w:rsidRPr="009A6623">
        <w:t xml:space="preserve"> pued</w:t>
      </w:r>
      <w:r w:rsidR="001979F2" w:rsidRPr="009A6623">
        <w:t>a</w:t>
      </w:r>
      <w:r w:rsidRPr="009A6623">
        <w:t xml:space="preserve"> parecer elevada, el salario mínimo actual no es suficiente para cubrir las necesidades básicas del personal laboral y las personas a su cargo. Los salarios actuales de las personas trabajadoras de la confección cubren menos de un tercio del coste de vida mínimo de una familia residente en Daca.</w:t>
      </w:r>
    </w:p>
    <w:p w14:paraId="02F985A9" w14:textId="3EA77265" w:rsidR="00FA212C" w:rsidRPr="009A6623" w:rsidRDefault="00FA212C" w:rsidP="009A6623">
      <w:pPr>
        <w:pStyle w:val="ListParagraph"/>
        <w:numPr>
          <w:ilvl w:val="0"/>
          <w:numId w:val="6"/>
        </w:numPr>
      </w:pPr>
      <w:r w:rsidRPr="009A6623">
        <w:t>Si se tienen en cuenta los diferentes costes de los bienes y servicios, 8</w:t>
      </w:r>
      <w:r w:rsidR="001979F2" w:rsidRPr="009A6623">
        <w:t> </w:t>
      </w:r>
      <w:r w:rsidRPr="009A6623">
        <w:t>000</w:t>
      </w:r>
      <w:r w:rsidR="001979F2" w:rsidRPr="009A6623">
        <w:t> </w:t>
      </w:r>
      <w:proofErr w:type="spellStart"/>
      <w:r w:rsidRPr="009A6623">
        <w:t>Tk</w:t>
      </w:r>
      <w:proofErr w:type="spellEnd"/>
      <w:r w:rsidRPr="009A6623">
        <w:t xml:space="preserve"> siguen siendo unos ingresos </w:t>
      </w:r>
      <w:r w:rsidR="00563891">
        <w:t>escandalosamente</w:t>
      </w:r>
      <w:r w:rsidRPr="009A6623">
        <w:t xml:space="preserve"> bajos, y l</w:t>
      </w:r>
      <w:r w:rsidR="001979F2" w:rsidRPr="009A6623">
        <w:t>o</w:t>
      </w:r>
      <w:r w:rsidRPr="009A6623">
        <w:t>s 23</w:t>
      </w:r>
      <w:r w:rsidR="001979F2" w:rsidRPr="009A6623">
        <w:t> </w:t>
      </w:r>
      <w:r w:rsidRPr="009A6623">
        <w:t>000</w:t>
      </w:r>
      <w:r w:rsidR="001979F2" w:rsidRPr="009A6623">
        <w:t> </w:t>
      </w:r>
      <w:proofErr w:type="spellStart"/>
      <w:r w:rsidRPr="009A6623">
        <w:t>Tk</w:t>
      </w:r>
      <w:proofErr w:type="spellEnd"/>
      <w:r w:rsidRPr="009A6623">
        <w:t xml:space="preserve"> exigid</w:t>
      </w:r>
      <w:r w:rsidR="001979F2" w:rsidRPr="009A6623">
        <w:t>o</w:t>
      </w:r>
      <w:r w:rsidRPr="009A6623">
        <w:t xml:space="preserve">s por los </w:t>
      </w:r>
      <w:r w:rsidRPr="009A6623">
        <w:lastRenderedPageBreak/>
        <w:t xml:space="preserve">sindicatos no superarían el umbral de la pobreza en muchos países. La </w:t>
      </w:r>
      <w:r w:rsidR="00F678C3" w:rsidRPr="009A6623">
        <w:t>exigencia</w:t>
      </w:r>
      <w:r w:rsidRPr="009A6623">
        <w:t xml:space="preserve"> de 23</w:t>
      </w:r>
      <w:r w:rsidR="001979F2" w:rsidRPr="009A6623">
        <w:t> </w:t>
      </w:r>
      <w:r w:rsidRPr="009A6623">
        <w:t>000</w:t>
      </w:r>
      <w:r w:rsidR="001979F2" w:rsidRPr="009A6623">
        <w:t> </w:t>
      </w:r>
      <w:proofErr w:type="spellStart"/>
      <w:r w:rsidRPr="009A6623">
        <w:t>Tk</w:t>
      </w:r>
      <w:proofErr w:type="spellEnd"/>
      <w:r w:rsidR="00F678C3" w:rsidRPr="009A6623">
        <w:t xml:space="preserve"> es la mínima indispensable</w:t>
      </w:r>
      <w:r w:rsidRPr="009A6623">
        <w:t xml:space="preserve">. </w:t>
      </w:r>
    </w:p>
    <w:p w14:paraId="39894703" w14:textId="1D1FC39E" w:rsidR="00FA212C" w:rsidRPr="009A6623" w:rsidRDefault="00FA212C" w:rsidP="009A6623">
      <w:pPr>
        <w:pStyle w:val="ListParagraph"/>
        <w:numPr>
          <w:ilvl w:val="0"/>
          <w:numId w:val="6"/>
        </w:numPr>
      </w:pPr>
      <w:r w:rsidRPr="009A6623">
        <w:t>El poder adquisitivo del salario mínimo actual (8</w:t>
      </w:r>
      <w:r w:rsidR="00F678C3" w:rsidRPr="009A6623">
        <w:t> </w:t>
      </w:r>
      <w:r w:rsidRPr="009A6623">
        <w:t>000</w:t>
      </w:r>
      <w:r w:rsidR="00F678C3" w:rsidRPr="009A6623">
        <w:t> </w:t>
      </w:r>
      <w:proofErr w:type="spellStart"/>
      <w:r w:rsidR="00F678C3" w:rsidRPr="009A6623">
        <w:t>takas</w:t>
      </w:r>
      <w:proofErr w:type="spellEnd"/>
      <w:r w:rsidRPr="009A6623">
        <w:t>) equivale a 253 dólares estadounidenses. La demanda de 23</w:t>
      </w:r>
      <w:r w:rsidR="00F678C3" w:rsidRPr="009A6623">
        <w:t> </w:t>
      </w:r>
      <w:r w:rsidRPr="009A6623">
        <w:t xml:space="preserve">000 </w:t>
      </w:r>
      <w:proofErr w:type="spellStart"/>
      <w:r w:rsidR="00F678C3" w:rsidRPr="009A6623">
        <w:t>takas</w:t>
      </w:r>
      <w:proofErr w:type="spellEnd"/>
      <w:r w:rsidRPr="009A6623">
        <w:t xml:space="preserve"> equivale a 728 dólares estadounidenses. Para Europa, las cifras serían de 185 </w:t>
      </w:r>
      <w:r w:rsidR="00F678C3" w:rsidRPr="009A6623">
        <w:t>euros</w:t>
      </w:r>
      <w:r w:rsidRPr="009A6623">
        <w:t xml:space="preserve"> y 534 </w:t>
      </w:r>
      <w:r w:rsidR="00F678C3" w:rsidRPr="009A6623">
        <w:t>euros</w:t>
      </w:r>
      <w:r w:rsidRPr="009A6623">
        <w:t xml:space="preserve">, respectivamente. </w:t>
      </w:r>
    </w:p>
    <w:p w14:paraId="627614C8" w14:textId="498230AA" w:rsidR="00FA212C" w:rsidRPr="009A6623" w:rsidRDefault="00FA212C" w:rsidP="009A6623">
      <w:pPr>
        <w:pStyle w:val="ListParagraph"/>
        <w:numPr>
          <w:ilvl w:val="0"/>
          <w:numId w:val="6"/>
        </w:numPr>
      </w:pPr>
      <w:r w:rsidRPr="009A6623">
        <w:t xml:space="preserve">En cifras reales, el salario mínimo ha </w:t>
      </w:r>
      <w:r w:rsidR="00F678C3" w:rsidRPr="009A6623">
        <w:t>disminuido</w:t>
      </w:r>
      <w:r w:rsidRPr="009A6623">
        <w:t xml:space="preserve"> sustancialmente en los últimos años. Con un salario mínimo de 8</w:t>
      </w:r>
      <w:r w:rsidR="00F678C3" w:rsidRPr="009A6623">
        <w:t> </w:t>
      </w:r>
      <w:r w:rsidRPr="009A6623">
        <w:t>000</w:t>
      </w:r>
      <w:r w:rsidR="00F678C3" w:rsidRPr="009A6623">
        <w:t> </w:t>
      </w:r>
      <w:proofErr w:type="spellStart"/>
      <w:r w:rsidRPr="009A6623">
        <w:t>Tk</w:t>
      </w:r>
      <w:proofErr w:type="spellEnd"/>
      <w:r w:rsidRPr="009A6623">
        <w:t xml:space="preserve"> en 2023, las personas trabajadoras pueden permitirse menos </w:t>
      </w:r>
      <w:r w:rsidR="00F678C3" w:rsidRPr="009A6623">
        <w:t xml:space="preserve">gastos </w:t>
      </w:r>
      <w:r w:rsidRPr="009A6623">
        <w:t>en comparación con el salario mínimo de 2014 (5</w:t>
      </w:r>
      <w:r w:rsidR="00F678C3" w:rsidRPr="009A6623">
        <w:t> </w:t>
      </w:r>
      <w:r w:rsidRPr="009A6623">
        <w:t>300</w:t>
      </w:r>
      <w:r w:rsidR="00F678C3" w:rsidRPr="009A6623">
        <w:t> </w:t>
      </w:r>
      <w:proofErr w:type="spellStart"/>
      <w:r w:rsidRPr="009A6623">
        <w:t>Tk</w:t>
      </w:r>
      <w:proofErr w:type="spellEnd"/>
      <w:r w:rsidRPr="009A6623">
        <w:t xml:space="preserve">). </w:t>
      </w:r>
    </w:p>
    <w:p w14:paraId="67083391" w14:textId="5FC571CB" w:rsidR="00FA212C" w:rsidRPr="00866FCD" w:rsidRDefault="00FA212C" w:rsidP="009A6623">
      <w:pPr>
        <w:pStyle w:val="ListParagraph"/>
        <w:numPr>
          <w:ilvl w:val="0"/>
          <w:numId w:val="6"/>
        </w:numPr>
        <w:rPr>
          <w:rFonts w:ascii="Calibri" w:eastAsia="Calibri" w:hAnsi="Calibri" w:cs="Calibri"/>
        </w:rPr>
      </w:pPr>
      <w:r w:rsidRPr="009A6623">
        <w:t xml:space="preserve">El homicidio reciente del líder del sindicato </w:t>
      </w:r>
      <w:proofErr w:type="spellStart"/>
      <w:r w:rsidRPr="009A6623">
        <w:t>Shahidul</w:t>
      </w:r>
      <w:proofErr w:type="spellEnd"/>
      <w:r w:rsidRPr="009A6623">
        <w:t xml:space="preserve"> Islam es un recuerdo doloroso del estado actual del espacio público y de </w:t>
      </w:r>
      <w:r w:rsidR="00F678C3" w:rsidRPr="009A6623">
        <w:t>las pocas opciones</w:t>
      </w:r>
      <w:r w:rsidRPr="009A6623">
        <w:t xml:space="preserve"> para organizarse en Bangladesh, un país donde </w:t>
      </w:r>
      <w:r w:rsidR="00F337E6" w:rsidRPr="009A6623">
        <w:t xml:space="preserve">los </w:t>
      </w:r>
      <w:proofErr w:type="gramStart"/>
      <w:r w:rsidR="00F337E6" w:rsidRPr="009A6623">
        <w:t>derecho</w:t>
      </w:r>
      <w:proofErr w:type="gramEnd"/>
      <w:r w:rsidR="00F337E6" w:rsidRPr="009A6623">
        <w:t xml:space="preserve"> de libertad de asociación y de negociación colectiva </w:t>
      </w:r>
      <w:r w:rsidRPr="009A6623">
        <w:t>se siguen violando</w:t>
      </w:r>
      <w:r w:rsidR="00F337E6">
        <w:t xml:space="preserve"> de forma</w:t>
      </w:r>
      <w:r w:rsidRPr="009A6623">
        <w:t xml:space="preserve"> flagrante y sistemática. En el último Índice Global de Derechos de la Confederación Sindical Internacional de la CSI, Bangladesh figura entre los diez peores países para la clase trabajadora, con una puntuación de 5</w:t>
      </w:r>
      <w:r w:rsidR="00F678C3" w:rsidRPr="009A6623">
        <w:t xml:space="preserve">, que implica </w:t>
      </w:r>
      <w:r w:rsidRPr="009A6623">
        <w:t>derechos no garantizados.</w:t>
      </w:r>
    </w:p>
    <w:p w14:paraId="5B8DF79B" w14:textId="77777777" w:rsidR="00866FCD" w:rsidRDefault="00866FCD" w:rsidP="00866FCD">
      <w:pPr>
        <w:rPr>
          <w:rFonts w:ascii="Calibri" w:eastAsia="Calibri" w:hAnsi="Calibri" w:cs="Calibri"/>
        </w:rPr>
      </w:pPr>
    </w:p>
    <w:p w14:paraId="0F4350A8" w14:textId="77777777" w:rsidR="00D1166D" w:rsidRDefault="00D1166D" w:rsidP="00866FCD">
      <w:pPr>
        <w:rPr>
          <w:rStyle w:val="Strong"/>
          <w:sz w:val="22"/>
        </w:rPr>
      </w:pPr>
    </w:p>
    <w:p w14:paraId="2479FBF9" w14:textId="77777777" w:rsidR="00D1166D" w:rsidRDefault="00D1166D" w:rsidP="00866FCD">
      <w:pPr>
        <w:rPr>
          <w:rStyle w:val="Strong"/>
          <w:sz w:val="22"/>
        </w:rPr>
      </w:pPr>
    </w:p>
    <w:p w14:paraId="76C4491C" w14:textId="77777777" w:rsidR="00D1166D" w:rsidRDefault="00D1166D" w:rsidP="00866FCD">
      <w:pPr>
        <w:rPr>
          <w:rStyle w:val="Strong"/>
          <w:sz w:val="22"/>
        </w:rPr>
      </w:pPr>
    </w:p>
    <w:p w14:paraId="6335A637" w14:textId="77777777" w:rsidR="00D1166D" w:rsidRDefault="00D1166D" w:rsidP="00866FCD">
      <w:pPr>
        <w:rPr>
          <w:rStyle w:val="Strong"/>
          <w:sz w:val="22"/>
        </w:rPr>
      </w:pPr>
    </w:p>
    <w:p w14:paraId="1C366D51" w14:textId="77777777" w:rsidR="00D1166D" w:rsidRDefault="00D1166D" w:rsidP="00866FCD">
      <w:pPr>
        <w:rPr>
          <w:rStyle w:val="Strong"/>
          <w:sz w:val="22"/>
        </w:rPr>
      </w:pPr>
    </w:p>
    <w:p w14:paraId="6F0C6E07" w14:textId="77777777" w:rsidR="00D1166D" w:rsidRDefault="00D1166D" w:rsidP="00866FCD">
      <w:pPr>
        <w:rPr>
          <w:rStyle w:val="Strong"/>
          <w:sz w:val="22"/>
        </w:rPr>
      </w:pPr>
    </w:p>
    <w:p w14:paraId="4AE5E5D3" w14:textId="77777777" w:rsidR="00D1166D" w:rsidRDefault="00D1166D" w:rsidP="00866FCD">
      <w:pPr>
        <w:rPr>
          <w:rStyle w:val="Strong"/>
          <w:sz w:val="22"/>
        </w:rPr>
      </w:pPr>
    </w:p>
    <w:p w14:paraId="70AE9D0D" w14:textId="77777777" w:rsidR="00D1166D" w:rsidRDefault="00D1166D" w:rsidP="00866FCD">
      <w:pPr>
        <w:rPr>
          <w:rStyle w:val="Strong"/>
          <w:sz w:val="22"/>
        </w:rPr>
      </w:pPr>
    </w:p>
    <w:p w14:paraId="75CBEDE9" w14:textId="77777777" w:rsidR="00D1166D" w:rsidRDefault="00D1166D" w:rsidP="00866FCD">
      <w:pPr>
        <w:rPr>
          <w:rStyle w:val="Strong"/>
          <w:sz w:val="22"/>
        </w:rPr>
      </w:pPr>
    </w:p>
    <w:p w14:paraId="2B72FCF4" w14:textId="77777777" w:rsidR="00D1166D" w:rsidRDefault="00D1166D" w:rsidP="00866FCD">
      <w:pPr>
        <w:rPr>
          <w:rStyle w:val="Strong"/>
          <w:sz w:val="22"/>
        </w:rPr>
      </w:pPr>
    </w:p>
    <w:p w14:paraId="755EF979" w14:textId="77777777" w:rsidR="00D1166D" w:rsidRDefault="00D1166D" w:rsidP="00866FCD">
      <w:pPr>
        <w:rPr>
          <w:rStyle w:val="Strong"/>
          <w:sz w:val="22"/>
        </w:rPr>
      </w:pPr>
    </w:p>
    <w:p w14:paraId="5D8851BE" w14:textId="6295A623" w:rsidR="00866FCD" w:rsidRPr="00F34AB6" w:rsidRDefault="00866FCD" w:rsidP="00866FCD">
      <w:pPr>
        <w:rPr>
          <w:rStyle w:val="Strong"/>
          <w:b w:val="0"/>
          <w:sz w:val="22"/>
        </w:rPr>
      </w:pPr>
      <w:r w:rsidRPr="00F34AB6">
        <w:rPr>
          <w:rStyle w:val="Strong"/>
          <w:sz w:val="22"/>
        </w:rPr>
        <w:t>Traducción al castellano (2024):</w:t>
      </w:r>
      <w:r w:rsidRPr="00F34AB6">
        <w:rPr>
          <w:rStyle w:val="Strong"/>
          <w:b w:val="0"/>
          <w:sz w:val="22"/>
        </w:rPr>
        <w:t xml:space="preserve"> estudiantes de segundo curso de Traducción e Interpretación de la Universitat Pompeu Fabra (coord. Oriana Daniela Alfaro, Chantal Alonso, Carla Ceprián, Silvia Ollé). </w:t>
      </w:r>
    </w:p>
    <w:p w14:paraId="22138786" w14:textId="11DC9395" w:rsidR="00866FCD" w:rsidRPr="00F34AB6" w:rsidRDefault="00866FCD" w:rsidP="00866FCD">
      <w:pPr>
        <w:rPr>
          <w:rFonts w:ascii="Calibri" w:eastAsia="Calibri" w:hAnsi="Calibri" w:cs="Calibri"/>
          <w:b/>
          <w:sz w:val="22"/>
        </w:rPr>
      </w:pPr>
      <w:r w:rsidRPr="00F34AB6">
        <w:rPr>
          <w:rStyle w:val="Strong"/>
          <w:sz w:val="22"/>
        </w:rPr>
        <w:t>Revisión y maquetación:</w:t>
      </w:r>
      <w:r w:rsidRPr="00F34AB6">
        <w:rPr>
          <w:rStyle w:val="Strong"/>
          <w:b w:val="0"/>
          <w:sz w:val="22"/>
        </w:rPr>
        <w:t xml:space="preserve"> </w:t>
      </w:r>
      <w:proofErr w:type="spellStart"/>
      <w:r w:rsidRPr="00F34AB6">
        <w:rPr>
          <w:rStyle w:val="Strong"/>
          <w:b w:val="0"/>
          <w:sz w:val="22"/>
        </w:rPr>
        <w:t>Setem</w:t>
      </w:r>
      <w:proofErr w:type="spellEnd"/>
      <w:r w:rsidRPr="00F34AB6">
        <w:rPr>
          <w:rStyle w:val="Strong"/>
          <w:b w:val="0"/>
          <w:sz w:val="22"/>
        </w:rPr>
        <w:t xml:space="preserve"> Catalunya (Campa</w:t>
      </w:r>
      <w:r w:rsidR="0046322F">
        <w:rPr>
          <w:rStyle w:val="Strong"/>
          <w:b w:val="0"/>
          <w:sz w:val="22"/>
        </w:rPr>
        <w:t>ñ</w:t>
      </w:r>
      <w:r w:rsidRPr="00F34AB6">
        <w:rPr>
          <w:rStyle w:val="Strong"/>
          <w:b w:val="0"/>
          <w:sz w:val="22"/>
        </w:rPr>
        <w:t>a Roba Neta)</w:t>
      </w:r>
    </w:p>
    <w:p w14:paraId="2F9EE74A" w14:textId="77777777" w:rsidR="00FA212C" w:rsidRPr="00855C47" w:rsidRDefault="00FA212C" w:rsidP="00151521">
      <w:pPr>
        <w:rPr>
          <w:strike/>
        </w:rPr>
      </w:pPr>
    </w:p>
    <w:sectPr w:rsidR="00FA212C" w:rsidRPr="00855C47" w:rsidSect="00327EAE">
      <w:footerReference w:type="default" r:id="rId21"/>
      <w:pgSz w:w="11909" w:h="16834"/>
      <w:pgMar w:top="1440" w:right="1440" w:bottom="1135" w:left="1440" w:header="720" w:footer="720"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33A5D0">
    <w16cex:extLst>
      <w16:ext w16:uri="{CE6994B0-6A32-4C9F-8C6B-6E91EDA988CE}">
        <cr:reactions xmlns:cr="http://schemas.microsoft.com/office/comments/2020/reactions">
          <cr:reaction reactionType="1">
            <cr:reactionInfo dateUtc="2024-02-27T14:30:12Z">
              <cr:user userId="d06713adfe581145" userProvider="Windows Live" userName="Carla Ceprian"/>
            </cr:reactionInfo>
          </cr:reaction>
        </cr:reactions>
      </w16:ext>
    </w16cex:extLst>
  </w16cex:commentExtensible>
  <w16cex:commentExtensible w16cex:durableId="7A781182">
    <w16cex:extLst>
      <w16:ext w16:uri="{CE6994B0-6A32-4C9F-8C6B-6E91EDA988CE}">
        <cr:reactions xmlns:cr="http://schemas.microsoft.com/office/comments/2020/reactions">
          <cr:reaction reactionType="1">
            <cr:reactionInfo dateUtc="2024-02-27T19:50:05Z">
              <cr:user userId="d06713adfe581145" userProvider="Windows Live" userName="Carla Ceprian"/>
            </cr:reactionInfo>
          </cr:reaction>
        </cr:reactions>
      </w16:ext>
    </w16cex:extLst>
  </w16cex:commentExtensible>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DDD40" w14:textId="77777777" w:rsidR="00587843" w:rsidRDefault="00587843" w:rsidP="00151521">
      <w:r>
        <w:separator/>
      </w:r>
    </w:p>
  </w:endnote>
  <w:endnote w:type="continuationSeparator" w:id="0">
    <w:p w14:paraId="773E2831" w14:textId="77777777" w:rsidR="00587843" w:rsidRDefault="00587843" w:rsidP="00151521">
      <w:r>
        <w:continuationSeparator/>
      </w:r>
    </w:p>
  </w:endnote>
  <w:endnote w:type="continuationNotice" w:id="1">
    <w:p w14:paraId="4F669440" w14:textId="77777777" w:rsidR="00587843" w:rsidRDefault="005878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869060"/>
      <w:docPartObj>
        <w:docPartGallery w:val="Page Numbers (Bottom of Page)"/>
        <w:docPartUnique/>
      </w:docPartObj>
    </w:sdtPr>
    <w:sdtEndPr>
      <w:rPr>
        <w:noProof/>
        <w:sz w:val="20"/>
        <w:szCs w:val="20"/>
      </w:rPr>
    </w:sdtEndPr>
    <w:sdtContent>
      <w:p w14:paraId="175DA77C" w14:textId="3054899A" w:rsidR="00F34AB6" w:rsidRPr="00F34AB6" w:rsidRDefault="00F34AB6">
        <w:pPr>
          <w:pStyle w:val="Footer"/>
          <w:jc w:val="center"/>
          <w:rPr>
            <w:sz w:val="20"/>
            <w:szCs w:val="20"/>
          </w:rPr>
        </w:pPr>
        <w:r w:rsidRPr="00F34AB6">
          <w:rPr>
            <w:sz w:val="20"/>
            <w:szCs w:val="20"/>
          </w:rPr>
          <w:fldChar w:fldCharType="begin"/>
        </w:r>
        <w:r w:rsidRPr="00F34AB6">
          <w:rPr>
            <w:sz w:val="20"/>
            <w:szCs w:val="20"/>
          </w:rPr>
          <w:instrText xml:space="preserve"> PAGE   \* MERGEFORMAT </w:instrText>
        </w:r>
        <w:r w:rsidRPr="00F34AB6">
          <w:rPr>
            <w:sz w:val="20"/>
            <w:szCs w:val="20"/>
          </w:rPr>
          <w:fldChar w:fldCharType="separate"/>
        </w:r>
        <w:r w:rsidR="0045090F">
          <w:rPr>
            <w:noProof/>
            <w:sz w:val="20"/>
            <w:szCs w:val="20"/>
          </w:rPr>
          <w:t>3</w:t>
        </w:r>
        <w:r w:rsidRPr="00F34AB6">
          <w:rPr>
            <w:noProof/>
            <w:sz w:val="20"/>
            <w:szCs w:val="20"/>
          </w:rPr>
          <w:fldChar w:fldCharType="end"/>
        </w:r>
      </w:p>
    </w:sdtContent>
  </w:sdt>
  <w:p w14:paraId="422AC198" w14:textId="77777777" w:rsidR="00F34AB6" w:rsidRDefault="00F34A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614BB" w14:textId="77777777" w:rsidR="00587843" w:rsidRDefault="00587843" w:rsidP="00151521">
      <w:r>
        <w:separator/>
      </w:r>
    </w:p>
  </w:footnote>
  <w:footnote w:type="continuationSeparator" w:id="0">
    <w:p w14:paraId="65C500F2" w14:textId="77777777" w:rsidR="00587843" w:rsidRDefault="00587843" w:rsidP="00151521">
      <w:r>
        <w:continuationSeparator/>
      </w:r>
    </w:p>
  </w:footnote>
  <w:footnote w:type="continuationNotice" w:id="1">
    <w:p w14:paraId="20245978" w14:textId="77777777" w:rsidR="00587843" w:rsidRDefault="00587843">
      <w:pPr>
        <w:spacing w:before="0" w:after="0" w:line="240" w:lineRule="auto"/>
      </w:pPr>
    </w:p>
  </w:footnote>
  <w:footnote w:id="2">
    <w:p w14:paraId="6F8AAFD6" w14:textId="67C0496D" w:rsidR="00123358" w:rsidRPr="00327EAE" w:rsidRDefault="00123358">
      <w:pPr>
        <w:pStyle w:val="FootnoteText"/>
        <w:rPr>
          <w:lang w:val="en-US"/>
        </w:rPr>
      </w:pPr>
      <w:r>
        <w:rPr>
          <w:rStyle w:val="FootnoteReference"/>
        </w:rPr>
        <w:footnoteRef/>
      </w:r>
      <w:r w:rsidR="00870EA4" w:rsidRPr="00327EAE">
        <w:rPr>
          <w:lang w:val="en-US"/>
        </w:rPr>
        <w:t xml:space="preserve"> </w:t>
      </w:r>
      <w:hyperlink r:id="rId1" w:history="1">
        <w:r w:rsidR="00870EA4" w:rsidRPr="00327EAE">
          <w:rPr>
            <w:rStyle w:val="Hyperlink"/>
            <w:lang w:val="en-US"/>
          </w:rPr>
          <w:t>https://femnet.de/images/downloads/textilbuendnis/Mind_the_Gap_Decent_Work_Report_on_RMG_ workers_in_Bangladesh_26-6-23.pdf</w:t>
        </w:r>
      </w:hyperlink>
    </w:p>
  </w:footnote>
  <w:footnote w:id="3">
    <w:p w14:paraId="649BD0E9" w14:textId="1CF42CAE" w:rsidR="00063189" w:rsidRPr="00327EAE" w:rsidRDefault="00063189">
      <w:pPr>
        <w:pStyle w:val="FootnoteText"/>
        <w:rPr>
          <w:lang w:val="en-US"/>
        </w:rPr>
      </w:pPr>
      <w:r>
        <w:rPr>
          <w:rStyle w:val="FootnoteReference"/>
        </w:rPr>
        <w:footnoteRef/>
      </w:r>
      <w:r w:rsidR="00401A0F" w:rsidRPr="00327EAE">
        <w:rPr>
          <w:lang w:val="en-US"/>
        </w:rPr>
        <w:t xml:space="preserve"> </w:t>
      </w:r>
      <w:hyperlink r:id="rId2" w:history="1">
        <w:r w:rsidR="00401A0F" w:rsidRPr="00327EAE">
          <w:rPr>
            <w:rStyle w:val="Hyperlink"/>
            <w:lang w:val="en-US"/>
          </w:rPr>
          <w:t>https://pe.fashionnetwork.com/news/Bangladesh-crea-una-junta-de-salario-minimo-para-los-trabajadores-de-la-confeccion,1505149.html</w:t>
        </w:r>
      </w:hyperlink>
      <w:r w:rsidR="005679BB" w:rsidRPr="00327EAE">
        <w:rPr>
          <w:lang w:val="en-US"/>
        </w:rPr>
        <w:t xml:space="preserve"> </w:t>
      </w:r>
    </w:p>
  </w:footnote>
  <w:footnote w:id="4">
    <w:p w14:paraId="26CD63FE" w14:textId="4F3E67F2" w:rsidR="00FA212C" w:rsidRPr="00327EAE" w:rsidRDefault="00FA212C" w:rsidP="00FA212C">
      <w:pPr>
        <w:pStyle w:val="FootnoteText"/>
        <w:rPr>
          <w:rFonts w:ascii="Arial" w:hAnsi="Arial"/>
          <w:color w:val="1155CC"/>
          <w:u w:val="single"/>
          <w:lang w:val="en-US"/>
        </w:rPr>
      </w:pPr>
      <w:r w:rsidRPr="001017BE">
        <w:rPr>
          <w:rStyle w:val="FootnoteReference"/>
        </w:rPr>
        <w:footnoteRef/>
      </w:r>
      <w:r w:rsidR="00801755" w:rsidRPr="00327EAE">
        <w:rPr>
          <w:rFonts w:ascii="Arial" w:eastAsiaTheme="minorEastAsia" w:hAnsi="Arial"/>
          <w:color w:val="000000"/>
          <w:sz w:val="18"/>
          <w:szCs w:val="18"/>
          <w:lang w:val="en-US"/>
        </w:rPr>
        <w:t xml:space="preserve"> </w:t>
      </w:r>
      <w:hyperlink r:id="rId3" w:history="1">
        <w:r w:rsidRPr="00327EAE">
          <w:rPr>
            <w:rFonts w:ascii="Arial" w:eastAsiaTheme="minorEastAsia" w:hAnsi="Arial"/>
            <w:color w:val="1155CC"/>
            <w:sz w:val="18"/>
            <w:szCs w:val="18"/>
            <w:u w:val="single"/>
            <w:lang w:val="en-US"/>
          </w:rPr>
          <w:t>https://ropalimpia.org/noticias/la-campana-ropa-limpia-condena-el-brutal-asesinato-del-dirigente-sindical-shahidul-islam/</w:t>
        </w:r>
      </w:hyperlink>
      <w:r w:rsidRPr="00327EAE">
        <w:rPr>
          <w:rFonts w:ascii="Arial" w:eastAsiaTheme="minorEastAsia" w:hAnsi="Arial"/>
          <w:color w:val="05103E"/>
          <w:sz w:val="18"/>
          <w:szCs w:val="18"/>
          <w:lang w:val="en-US"/>
        </w:rPr>
        <w:t> </w:t>
      </w:r>
    </w:p>
  </w:footnote>
  <w:footnote w:id="5">
    <w:p w14:paraId="3081D427" w14:textId="4CF5A862" w:rsidR="00FA212C" w:rsidRPr="00327EAE" w:rsidRDefault="00FA212C" w:rsidP="00FA212C">
      <w:pPr>
        <w:pStyle w:val="FootnoteText"/>
        <w:rPr>
          <w:rFonts w:ascii="Arial" w:hAnsi="Arial"/>
          <w:sz w:val="18"/>
          <w:szCs w:val="18"/>
          <w:lang w:val="en-US"/>
        </w:rPr>
      </w:pPr>
      <w:r>
        <w:rPr>
          <w:rStyle w:val="FootnoteReference"/>
        </w:rPr>
        <w:footnoteRef/>
      </w:r>
      <w:r w:rsidRPr="00F609AF">
        <w:rPr>
          <w:lang w:val="ca-ES"/>
        </w:rPr>
        <w:t xml:space="preserve"> </w:t>
      </w:r>
      <w:hyperlink r:id="rId4" w:history="1">
        <w:r w:rsidRPr="00327EAE">
          <w:rPr>
            <w:rStyle w:val="Hyperlink"/>
            <w:rFonts w:ascii="Arial" w:hAnsi="Arial"/>
            <w:sz w:val="18"/>
            <w:szCs w:val="18"/>
            <w:lang w:val="en-US"/>
          </w:rPr>
          <w:t>https://www.globalrightsindex.org/es/2023/countries/bgd</w:t>
        </w:r>
      </w:hyperlink>
      <w:r w:rsidRPr="00327EAE">
        <w:rPr>
          <w:rFonts w:ascii="Arial" w:hAnsi="Arial"/>
          <w:sz w:val="18"/>
          <w:szCs w:val="18"/>
          <w:lang w:val="en-US"/>
        </w:rPr>
        <w:t xml:space="preserve"> </w:t>
      </w:r>
    </w:p>
  </w:footnote>
  <w:footnote w:id="6">
    <w:p w14:paraId="7FB49D94" w14:textId="2DED3DE2" w:rsidR="00FA212C" w:rsidRPr="00F6481D" w:rsidRDefault="00FA212C" w:rsidP="00E27B7A">
      <w:pPr>
        <w:rPr>
          <w:rFonts w:ascii="Arial" w:hAnsi="Arial"/>
          <w:color w:val="000000"/>
          <w:lang w:val="ca-ES"/>
        </w:rPr>
      </w:pPr>
      <w:r>
        <w:rPr>
          <w:rStyle w:val="FootnoteReference"/>
        </w:rPr>
        <w:footnoteRef/>
      </w:r>
      <w:r w:rsidRPr="00B64FBC">
        <w:rPr>
          <w:lang w:val="ca-ES"/>
        </w:rPr>
        <w:t xml:space="preserve"> </w:t>
      </w:r>
      <w:hyperlink r:id="rId5" w:history="1">
        <w:r w:rsidRPr="00FB6DC5">
          <w:rPr>
            <w:rStyle w:val="Hyperlink"/>
            <w:rFonts w:ascii="Arial" w:hAnsi="Arial"/>
            <w:sz w:val="18"/>
            <w:szCs w:val="18"/>
            <w:lang w:val="ca-ES"/>
          </w:rPr>
          <w:t>https://natlex.ilo.org/dyn/natlex2/r/natlex/fe/details</w:t>
        </w:r>
      </w:hyperlink>
    </w:p>
  </w:footnote>
  <w:footnote w:id="7">
    <w:p w14:paraId="4F0E268F" w14:textId="07057AD6" w:rsidR="00FA212C" w:rsidRPr="00327EAE" w:rsidRDefault="00FA212C" w:rsidP="00E27B7A">
      <w:pPr>
        <w:rPr>
          <w:sz w:val="20"/>
          <w:szCs w:val="20"/>
          <w:lang w:val="ca-ES"/>
        </w:rPr>
      </w:pPr>
      <w:r>
        <w:rPr>
          <w:rStyle w:val="FootnoteReference"/>
        </w:rPr>
        <w:footnoteRef/>
      </w:r>
      <w:r w:rsidR="00E27B7A" w:rsidRPr="00327EAE">
        <w:rPr>
          <w:lang w:val="ca-ES"/>
        </w:rPr>
        <w:t xml:space="preserve"> </w:t>
      </w:r>
      <w:hyperlink r:id="rId6" w:history="1">
        <w:r w:rsidRPr="00327EAE">
          <w:rPr>
            <w:rStyle w:val="Hyperlink"/>
            <w:rFonts w:ascii="Arial" w:hAnsi="Arial"/>
            <w:sz w:val="18"/>
            <w:szCs w:val="18"/>
            <w:lang w:val="ca-ES"/>
          </w:rPr>
          <w:t>https://wageindicator.org/labour-laws/labour-law-around-the-world/minimum-wages-regulations/minimum-wages-regulations-bangladesh</w:t>
        </w:r>
      </w:hyperlink>
    </w:p>
    <w:p w14:paraId="6CEA1616" w14:textId="77777777" w:rsidR="00FA212C" w:rsidRPr="00E344C0" w:rsidRDefault="00FA212C" w:rsidP="00FA212C">
      <w:pPr>
        <w:pStyle w:val="FootnoteText"/>
        <w:rPr>
          <w:lang w:val="ca-ES"/>
        </w:rPr>
      </w:pPr>
    </w:p>
  </w:footnote>
</w:footnotes>
</file>

<file path=word/intelligence2.xml><?xml version="1.0" encoding="utf-8"?>
<int2:intelligence xmlns:int2="http://schemas.microsoft.com/office/intelligence/2020/intelligence" xmlns:oel="http://schemas.microsoft.com/office/2019/extlst">
  <int2:observations>
    <int2:textHash int2:hashCode="T49gisSq/L5Pq4" int2:id="m1e4vy5s">
      <int2:state int2:value="Rejected" int2:type="AugLoop_Text_Critique"/>
    </int2:textHash>
    <int2:bookmark int2:bookmarkName="_Int_vRTqM0yw" int2:invalidationBookmarkName="" int2:hashCode="m4j8BbNlb8lB49" int2:id="0JPYX89V">
      <int2:state int2:value="Rejected" int2:type="AugLoop_Text_Critique"/>
    </int2:bookmark>
    <int2:bookmark int2:bookmarkName="_Int_NLFnYosa" int2:invalidationBookmarkName="" int2:hashCode="slkoxpkCVXsO8K" int2:id="4tQkMQS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F2717"/>
    <w:multiLevelType w:val="multilevel"/>
    <w:tmpl w:val="8C342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DCD4222"/>
    <w:multiLevelType w:val="hybridMultilevel"/>
    <w:tmpl w:val="99BC3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0B4164"/>
    <w:multiLevelType w:val="multilevel"/>
    <w:tmpl w:val="BE0C5DF6"/>
    <w:lvl w:ilvl="0">
      <w:start w:val="3"/>
      <w:numFmt w:val="decimal"/>
      <w:lvlText w:val="%1"/>
      <w:lvlJc w:val="left"/>
      <w:pPr>
        <w:ind w:left="586" w:hanging="467"/>
      </w:pPr>
    </w:lvl>
    <w:lvl w:ilvl="1">
      <w:start w:val="1"/>
      <w:numFmt w:val="decimal"/>
      <w:lvlText w:val="%1.%2"/>
      <w:lvlJc w:val="left"/>
      <w:pPr>
        <w:ind w:left="120" w:hanging="467"/>
      </w:pPr>
      <w:rPr>
        <w:rFonts w:ascii="Arial" w:eastAsia="Arial" w:hAnsi="Arial" w:cs="Arial"/>
        <w:color w:val="424242"/>
        <w:sz w:val="28"/>
        <w:szCs w:val="28"/>
      </w:rPr>
    </w:lvl>
    <w:lvl w:ilvl="2">
      <w:start w:val="1"/>
      <w:numFmt w:val="bullet"/>
      <w:lvlText w:val="●"/>
      <w:lvlJc w:val="left"/>
      <w:pPr>
        <w:ind w:left="820" w:hanging="360"/>
      </w:pPr>
      <w:rPr>
        <w:rFonts w:ascii="Arial" w:eastAsia="Arial" w:hAnsi="Arial" w:cs="Arial"/>
        <w:sz w:val="22"/>
        <w:szCs w:val="22"/>
      </w:rPr>
    </w:lvl>
    <w:lvl w:ilvl="3">
      <w:start w:val="1"/>
      <w:numFmt w:val="bullet"/>
      <w:lvlText w:val="•"/>
      <w:lvlJc w:val="left"/>
      <w:pPr>
        <w:ind w:left="1862" w:hanging="360"/>
      </w:pPr>
    </w:lvl>
    <w:lvl w:ilvl="4">
      <w:start w:val="1"/>
      <w:numFmt w:val="bullet"/>
      <w:lvlText w:val="•"/>
      <w:lvlJc w:val="left"/>
      <w:pPr>
        <w:ind w:left="2905" w:hanging="360"/>
      </w:pPr>
    </w:lvl>
    <w:lvl w:ilvl="5">
      <w:start w:val="1"/>
      <w:numFmt w:val="bullet"/>
      <w:lvlText w:val="•"/>
      <w:lvlJc w:val="left"/>
      <w:pPr>
        <w:ind w:left="3947" w:hanging="360"/>
      </w:pPr>
    </w:lvl>
    <w:lvl w:ilvl="6">
      <w:start w:val="1"/>
      <w:numFmt w:val="bullet"/>
      <w:lvlText w:val="•"/>
      <w:lvlJc w:val="left"/>
      <w:pPr>
        <w:ind w:left="4990" w:hanging="360"/>
      </w:pPr>
    </w:lvl>
    <w:lvl w:ilvl="7">
      <w:start w:val="1"/>
      <w:numFmt w:val="bullet"/>
      <w:lvlText w:val="•"/>
      <w:lvlJc w:val="left"/>
      <w:pPr>
        <w:ind w:left="6032" w:hanging="360"/>
      </w:pPr>
    </w:lvl>
    <w:lvl w:ilvl="8">
      <w:start w:val="1"/>
      <w:numFmt w:val="bullet"/>
      <w:lvlText w:val="•"/>
      <w:lvlJc w:val="left"/>
      <w:pPr>
        <w:ind w:left="7075" w:hanging="360"/>
      </w:pPr>
    </w:lvl>
  </w:abstractNum>
  <w:abstractNum w:abstractNumId="3">
    <w:nsid w:val="5DF247B4"/>
    <w:multiLevelType w:val="multilevel"/>
    <w:tmpl w:val="E62601F6"/>
    <w:lvl w:ilvl="0">
      <w:start w:val="1"/>
      <w:numFmt w:val="decimal"/>
      <w:lvlText w:val="%1."/>
      <w:lvlJc w:val="left"/>
      <w:pPr>
        <w:ind w:left="720" w:hanging="360"/>
      </w:pPr>
    </w:lvl>
    <w:lvl w:ilvl="1">
      <w:start w:val="2"/>
      <w:numFmt w:val="decimal"/>
      <w:lvlText w:val="%1.%2."/>
      <w:lvlJc w:val="left"/>
      <w:pPr>
        <w:ind w:left="780" w:hanging="42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68B1D78"/>
    <w:multiLevelType w:val="hybridMultilevel"/>
    <w:tmpl w:val="C7C6937A"/>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2FA283D"/>
    <w:multiLevelType w:val="hybridMultilevel"/>
    <w:tmpl w:val="EFB8E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1BC"/>
    <w:rsid w:val="00001354"/>
    <w:rsid w:val="00001C7F"/>
    <w:rsid w:val="00004C70"/>
    <w:rsid w:val="00011AEC"/>
    <w:rsid w:val="00012B50"/>
    <w:rsid w:val="000234CD"/>
    <w:rsid w:val="00026E4F"/>
    <w:rsid w:val="00036A14"/>
    <w:rsid w:val="00056F5F"/>
    <w:rsid w:val="000628AD"/>
    <w:rsid w:val="00062C4C"/>
    <w:rsid w:val="00063189"/>
    <w:rsid w:val="00073E8A"/>
    <w:rsid w:val="00074C48"/>
    <w:rsid w:val="00076C41"/>
    <w:rsid w:val="000819B5"/>
    <w:rsid w:val="0009559F"/>
    <w:rsid w:val="00097ED7"/>
    <w:rsid w:val="000A1BC6"/>
    <w:rsid w:val="000B77F4"/>
    <w:rsid w:val="000C421E"/>
    <w:rsid w:val="000D22E5"/>
    <w:rsid w:val="000F01A0"/>
    <w:rsid w:val="000F04E2"/>
    <w:rsid w:val="00102665"/>
    <w:rsid w:val="00106DD7"/>
    <w:rsid w:val="001142E6"/>
    <w:rsid w:val="00117A1D"/>
    <w:rsid w:val="001212E4"/>
    <w:rsid w:val="00123358"/>
    <w:rsid w:val="00140B53"/>
    <w:rsid w:val="001411F8"/>
    <w:rsid w:val="0014644B"/>
    <w:rsid w:val="0014764B"/>
    <w:rsid w:val="00151521"/>
    <w:rsid w:val="00160E8A"/>
    <w:rsid w:val="001643EB"/>
    <w:rsid w:val="00165D81"/>
    <w:rsid w:val="00172044"/>
    <w:rsid w:val="00175169"/>
    <w:rsid w:val="00177847"/>
    <w:rsid w:val="001860D3"/>
    <w:rsid w:val="00187156"/>
    <w:rsid w:val="00191E2F"/>
    <w:rsid w:val="00192C8F"/>
    <w:rsid w:val="001934D9"/>
    <w:rsid w:val="001979F2"/>
    <w:rsid w:val="001A0FC5"/>
    <w:rsid w:val="001A4764"/>
    <w:rsid w:val="001B0B6F"/>
    <w:rsid w:val="001C62B8"/>
    <w:rsid w:val="001D14E2"/>
    <w:rsid w:val="001D2C83"/>
    <w:rsid w:val="001E73F9"/>
    <w:rsid w:val="001F06C8"/>
    <w:rsid w:val="001F595F"/>
    <w:rsid w:val="001F68F2"/>
    <w:rsid w:val="002016C4"/>
    <w:rsid w:val="002172F0"/>
    <w:rsid w:val="0022114E"/>
    <w:rsid w:val="00221B9B"/>
    <w:rsid w:val="0022590F"/>
    <w:rsid w:val="00237586"/>
    <w:rsid w:val="0025152D"/>
    <w:rsid w:val="002540AB"/>
    <w:rsid w:val="0027010A"/>
    <w:rsid w:val="00273FED"/>
    <w:rsid w:val="00285645"/>
    <w:rsid w:val="002971BC"/>
    <w:rsid w:val="002A50CC"/>
    <w:rsid w:val="002B35C4"/>
    <w:rsid w:val="002C3643"/>
    <w:rsid w:val="002C6CFC"/>
    <w:rsid w:val="002D07F3"/>
    <w:rsid w:val="002E1CF4"/>
    <w:rsid w:val="002F1F4E"/>
    <w:rsid w:val="00327EAE"/>
    <w:rsid w:val="00340AB9"/>
    <w:rsid w:val="00350928"/>
    <w:rsid w:val="00351E1C"/>
    <w:rsid w:val="00353101"/>
    <w:rsid w:val="0037383D"/>
    <w:rsid w:val="00390953"/>
    <w:rsid w:val="003A0B6D"/>
    <w:rsid w:val="003A51B8"/>
    <w:rsid w:val="003C2CBE"/>
    <w:rsid w:val="003D5D26"/>
    <w:rsid w:val="003E6D44"/>
    <w:rsid w:val="003F3611"/>
    <w:rsid w:val="00401A0F"/>
    <w:rsid w:val="0040426C"/>
    <w:rsid w:val="00406331"/>
    <w:rsid w:val="00414D68"/>
    <w:rsid w:val="00423E68"/>
    <w:rsid w:val="00430267"/>
    <w:rsid w:val="00434541"/>
    <w:rsid w:val="00434C49"/>
    <w:rsid w:val="00437569"/>
    <w:rsid w:val="00446677"/>
    <w:rsid w:val="004468F6"/>
    <w:rsid w:val="0045090F"/>
    <w:rsid w:val="0045388E"/>
    <w:rsid w:val="00462D06"/>
    <w:rsid w:val="004630E1"/>
    <w:rsid w:val="0046322F"/>
    <w:rsid w:val="00467E65"/>
    <w:rsid w:val="004725C7"/>
    <w:rsid w:val="00472C41"/>
    <w:rsid w:val="00475D9C"/>
    <w:rsid w:val="00480B6A"/>
    <w:rsid w:val="00482416"/>
    <w:rsid w:val="00487F49"/>
    <w:rsid w:val="00491566"/>
    <w:rsid w:val="00492BEA"/>
    <w:rsid w:val="004A4A78"/>
    <w:rsid w:val="004C5D51"/>
    <w:rsid w:val="004D4C55"/>
    <w:rsid w:val="004D7D7A"/>
    <w:rsid w:val="004E2AB6"/>
    <w:rsid w:val="004F37B5"/>
    <w:rsid w:val="00501F8F"/>
    <w:rsid w:val="0050625D"/>
    <w:rsid w:val="005062C8"/>
    <w:rsid w:val="005157B2"/>
    <w:rsid w:val="00521ECF"/>
    <w:rsid w:val="005327FE"/>
    <w:rsid w:val="005428C3"/>
    <w:rsid w:val="00545D23"/>
    <w:rsid w:val="00563891"/>
    <w:rsid w:val="00566529"/>
    <w:rsid w:val="005679BB"/>
    <w:rsid w:val="00572F3D"/>
    <w:rsid w:val="00573B7E"/>
    <w:rsid w:val="0058065D"/>
    <w:rsid w:val="00587843"/>
    <w:rsid w:val="005961BA"/>
    <w:rsid w:val="005A62E2"/>
    <w:rsid w:val="005C5C6B"/>
    <w:rsid w:val="005D5676"/>
    <w:rsid w:val="005D6169"/>
    <w:rsid w:val="005F54DF"/>
    <w:rsid w:val="00611F3F"/>
    <w:rsid w:val="006137B4"/>
    <w:rsid w:val="00613F7F"/>
    <w:rsid w:val="00626DC1"/>
    <w:rsid w:val="00627ED4"/>
    <w:rsid w:val="0063286C"/>
    <w:rsid w:val="0063442B"/>
    <w:rsid w:val="00636993"/>
    <w:rsid w:val="00652150"/>
    <w:rsid w:val="00673C31"/>
    <w:rsid w:val="0068714E"/>
    <w:rsid w:val="00692DA2"/>
    <w:rsid w:val="006A0DA6"/>
    <w:rsid w:val="006A5D7F"/>
    <w:rsid w:val="006B0FF6"/>
    <w:rsid w:val="006C6F62"/>
    <w:rsid w:val="006D44D6"/>
    <w:rsid w:val="006D5A7B"/>
    <w:rsid w:val="006E2468"/>
    <w:rsid w:val="006F0099"/>
    <w:rsid w:val="006F0D08"/>
    <w:rsid w:val="006F190D"/>
    <w:rsid w:val="006F391E"/>
    <w:rsid w:val="00714616"/>
    <w:rsid w:val="007275F7"/>
    <w:rsid w:val="007315E6"/>
    <w:rsid w:val="00740E82"/>
    <w:rsid w:val="007713F6"/>
    <w:rsid w:val="00780904"/>
    <w:rsid w:val="0079007C"/>
    <w:rsid w:val="00797793"/>
    <w:rsid w:val="007A2BC5"/>
    <w:rsid w:val="007B17B9"/>
    <w:rsid w:val="007C15B8"/>
    <w:rsid w:val="007C5035"/>
    <w:rsid w:val="007D2F8F"/>
    <w:rsid w:val="007D6990"/>
    <w:rsid w:val="007E410C"/>
    <w:rsid w:val="007F554F"/>
    <w:rsid w:val="007F5C0D"/>
    <w:rsid w:val="007F614E"/>
    <w:rsid w:val="00801755"/>
    <w:rsid w:val="00804AE6"/>
    <w:rsid w:val="00821BF0"/>
    <w:rsid w:val="008264EA"/>
    <w:rsid w:val="00830CAB"/>
    <w:rsid w:val="008408CF"/>
    <w:rsid w:val="00855C47"/>
    <w:rsid w:val="00861110"/>
    <w:rsid w:val="00866FCD"/>
    <w:rsid w:val="00870EA4"/>
    <w:rsid w:val="00871DEB"/>
    <w:rsid w:val="00873BDE"/>
    <w:rsid w:val="0088006D"/>
    <w:rsid w:val="00885B10"/>
    <w:rsid w:val="00886ABF"/>
    <w:rsid w:val="00893241"/>
    <w:rsid w:val="00896F91"/>
    <w:rsid w:val="008A1399"/>
    <w:rsid w:val="008A5C5B"/>
    <w:rsid w:val="008B7723"/>
    <w:rsid w:val="008C4669"/>
    <w:rsid w:val="008C64CE"/>
    <w:rsid w:val="008C7BB1"/>
    <w:rsid w:val="008D063D"/>
    <w:rsid w:val="008D5312"/>
    <w:rsid w:val="008D7335"/>
    <w:rsid w:val="008E0318"/>
    <w:rsid w:val="0091031D"/>
    <w:rsid w:val="009109E2"/>
    <w:rsid w:val="00916982"/>
    <w:rsid w:val="00917019"/>
    <w:rsid w:val="00921700"/>
    <w:rsid w:val="00931A78"/>
    <w:rsid w:val="00932188"/>
    <w:rsid w:val="00936E30"/>
    <w:rsid w:val="00940909"/>
    <w:rsid w:val="00943AFD"/>
    <w:rsid w:val="0095041B"/>
    <w:rsid w:val="00970DB6"/>
    <w:rsid w:val="00984C33"/>
    <w:rsid w:val="00994615"/>
    <w:rsid w:val="009A0305"/>
    <w:rsid w:val="009A6623"/>
    <w:rsid w:val="009D275D"/>
    <w:rsid w:val="00A15934"/>
    <w:rsid w:val="00A24718"/>
    <w:rsid w:val="00A25379"/>
    <w:rsid w:val="00A32AE5"/>
    <w:rsid w:val="00A47AA7"/>
    <w:rsid w:val="00A52BB2"/>
    <w:rsid w:val="00A6634F"/>
    <w:rsid w:val="00A71911"/>
    <w:rsid w:val="00A762F0"/>
    <w:rsid w:val="00A95503"/>
    <w:rsid w:val="00AA590A"/>
    <w:rsid w:val="00AB0802"/>
    <w:rsid w:val="00AB0947"/>
    <w:rsid w:val="00AB4A70"/>
    <w:rsid w:val="00AB67E9"/>
    <w:rsid w:val="00AD0C5A"/>
    <w:rsid w:val="00AE6A69"/>
    <w:rsid w:val="00AF13B1"/>
    <w:rsid w:val="00B17C6D"/>
    <w:rsid w:val="00B31659"/>
    <w:rsid w:val="00B339E9"/>
    <w:rsid w:val="00B346F9"/>
    <w:rsid w:val="00B37D11"/>
    <w:rsid w:val="00B479FD"/>
    <w:rsid w:val="00B70B31"/>
    <w:rsid w:val="00B74511"/>
    <w:rsid w:val="00B7795B"/>
    <w:rsid w:val="00B82EDC"/>
    <w:rsid w:val="00B842DF"/>
    <w:rsid w:val="00B86A92"/>
    <w:rsid w:val="00B93A61"/>
    <w:rsid w:val="00BA155F"/>
    <w:rsid w:val="00BA6163"/>
    <w:rsid w:val="00BA6879"/>
    <w:rsid w:val="00BB4537"/>
    <w:rsid w:val="00BB5A1E"/>
    <w:rsid w:val="00BE0A81"/>
    <w:rsid w:val="00BE232A"/>
    <w:rsid w:val="00BE3A32"/>
    <w:rsid w:val="00C01FB0"/>
    <w:rsid w:val="00C02462"/>
    <w:rsid w:val="00C04F04"/>
    <w:rsid w:val="00C05047"/>
    <w:rsid w:val="00C100F3"/>
    <w:rsid w:val="00C158FB"/>
    <w:rsid w:val="00C22103"/>
    <w:rsid w:val="00C344F9"/>
    <w:rsid w:val="00C46F53"/>
    <w:rsid w:val="00C50949"/>
    <w:rsid w:val="00C55896"/>
    <w:rsid w:val="00C56D6B"/>
    <w:rsid w:val="00C60F54"/>
    <w:rsid w:val="00C74DCE"/>
    <w:rsid w:val="00C75C93"/>
    <w:rsid w:val="00C77078"/>
    <w:rsid w:val="00C852AC"/>
    <w:rsid w:val="00C86F32"/>
    <w:rsid w:val="00C876A6"/>
    <w:rsid w:val="00C9208E"/>
    <w:rsid w:val="00C94007"/>
    <w:rsid w:val="00C960E5"/>
    <w:rsid w:val="00CA5F07"/>
    <w:rsid w:val="00CA772A"/>
    <w:rsid w:val="00CC0F1A"/>
    <w:rsid w:val="00CC1DC3"/>
    <w:rsid w:val="00CC384F"/>
    <w:rsid w:val="00CD3A22"/>
    <w:rsid w:val="00CD714B"/>
    <w:rsid w:val="00CE1D78"/>
    <w:rsid w:val="00CE2E0E"/>
    <w:rsid w:val="00D009D3"/>
    <w:rsid w:val="00D1166D"/>
    <w:rsid w:val="00D302FD"/>
    <w:rsid w:val="00D617C3"/>
    <w:rsid w:val="00D6310A"/>
    <w:rsid w:val="00D64BD6"/>
    <w:rsid w:val="00D760A1"/>
    <w:rsid w:val="00D936A8"/>
    <w:rsid w:val="00DA2D83"/>
    <w:rsid w:val="00DA2E80"/>
    <w:rsid w:val="00DB23AC"/>
    <w:rsid w:val="00DB4492"/>
    <w:rsid w:val="00DC77B2"/>
    <w:rsid w:val="00DD475F"/>
    <w:rsid w:val="00DD7304"/>
    <w:rsid w:val="00DE54E1"/>
    <w:rsid w:val="00DF2618"/>
    <w:rsid w:val="00E04494"/>
    <w:rsid w:val="00E0561D"/>
    <w:rsid w:val="00E20938"/>
    <w:rsid w:val="00E27B7A"/>
    <w:rsid w:val="00E34471"/>
    <w:rsid w:val="00E37CC4"/>
    <w:rsid w:val="00E453D3"/>
    <w:rsid w:val="00E65E23"/>
    <w:rsid w:val="00E67094"/>
    <w:rsid w:val="00E7035C"/>
    <w:rsid w:val="00E709E4"/>
    <w:rsid w:val="00E713C7"/>
    <w:rsid w:val="00E854DC"/>
    <w:rsid w:val="00E879CE"/>
    <w:rsid w:val="00E92B50"/>
    <w:rsid w:val="00E95F2E"/>
    <w:rsid w:val="00E97872"/>
    <w:rsid w:val="00EA01DA"/>
    <w:rsid w:val="00EA16B5"/>
    <w:rsid w:val="00EA3188"/>
    <w:rsid w:val="00EA5362"/>
    <w:rsid w:val="00EB7233"/>
    <w:rsid w:val="00ED4B66"/>
    <w:rsid w:val="00ED5DD9"/>
    <w:rsid w:val="00EE049F"/>
    <w:rsid w:val="00EE0ACD"/>
    <w:rsid w:val="00EE16CD"/>
    <w:rsid w:val="00EE5C1F"/>
    <w:rsid w:val="00EF04EB"/>
    <w:rsid w:val="00EF1292"/>
    <w:rsid w:val="00EF17CE"/>
    <w:rsid w:val="00F01CF3"/>
    <w:rsid w:val="00F04819"/>
    <w:rsid w:val="00F277FD"/>
    <w:rsid w:val="00F337E6"/>
    <w:rsid w:val="00F34AB6"/>
    <w:rsid w:val="00F54CD1"/>
    <w:rsid w:val="00F61941"/>
    <w:rsid w:val="00F66E42"/>
    <w:rsid w:val="00F678C3"/>
    <w:rsid w:val="00F737B7"/>
    <w:rsid w:val="00F76FD4"/>
    <w:rsid w:val="00F871F9"/>
    <w:rsid w:val="00F87821"/>
    <w:rsid w:val="00FA212C"/>
    <w:rsid w:val="00FB5167"/>
    <w:rsid w:val="00FB55B9"/>
    <w:rsid w:val="00FC5B4F"/>
    <w:rsid w:val="00FC6272"/>
    <w:rsid w:val="00FD4287"/>
    <w:rsid w:val="00FD5955"/>
    <w:rsid w:val="00FE5ACA"/>
    <w:rsid w:val="00FF3028"/>
    <w:rsid w:val="00FF6D19"/>
    <w:rsid w:val="02858FC3"/>
    <w:rsid w:val="0310AC91"/>
    <w:rsid w:val="03DADAEE"/>
    <w:rsid w:val="04594753"/>
    <w:rsid w:val="0567C908"/>
    <w:rsid w:val="05AF5F95"/>
    <w:rsid w:val="060B2101"/>
    <w:rsid w:val="07BF4758"/>
    <w:rsid w:val="0997F76A"/>
    <w:rsid w:val="0A7DA6B4"/>
    <w:rsid w:val="0D705087"/>
    <w:rsid w:val="0E76179F"/>
    <w:rsid w:val="0F21EF46"/>
    <w:rsid w:val="131996E3"/>
    <w:rsid w:val="133612F4"/>
    <w:rsid w:val="135EBA58"/>
    <w:rsid w:val="155163DF"/>
    <w:rsid w:val="15DBAE46"/>
    <w:rsid w:val="176F6769"/>
    <w:rsid w:val="198DFA4D"/>
    <w:rsid w:val="1D7DBD7D"/>
    <w:rsid w:val="1DDF9CEE"/>
    <w:rsid w:val="20749535"/>
    <w:rsid w:val="21154D90"/>
    <w:rsid w:val="22756D30"/>
    <w:rsid w:val="22D06453"/>
    <w:rsid w:val="266A1F75"/>
    <w:rsid w:val="288A5727"/>
    <w:rsid w:val="28A5B430"/>
    <w:rsid w:val="29869E1D"/>
    <w:rsid w:val="2A151669"/>
    <w:rsid w:val="2A35047F"/>
    <w:rsid w:val="300FFDD2"/>
    <w:rsid w:val="308E12FE"/>
    <w:rsid w:val="32C83DDA"/>
    <w:rsid w:val="3431AE94"/>
    <w:rsid w:val="3496F7EC"/>
    <w:rsid w:val="34EC9B53"/>
    <w:rsid w:val="35EF3B3D"/>
    <w:rsid w:val="36638D8E"/>
    <w:rsid w:val="3A65EED5"/>
    <w:rsid w:val="3ABE1AA0"/>
    <w:rsid w:val="3AC17D70"/>
    <w:rsid w:val="3AE4EAE8"/>
    <w:rsid w:val="3B0EF044"/>
    <w:rsid w:val="3CDC4F34"/>
    <w:rsid w:val="3D3ADDBF"/>
    <w:rsid w:val="3D637A8B"/>
    <w:rsid w:val="3E212386"/>
    <w:rsid w:val="3EC16F1C"/>
    <w:rsid w:val="3ECCEB45"/>
    <w:rsid w:val="3F50C1ED"/>
    <w:rsid w:val="3F8CCF37"/>
    <w:rsid w:val="3F95B8DC"/>
    <w:rsid w:val="4215D6C6"/>
    <w:rsid w:val="427B7DF6"/>
    <w:rsid w:val="43114B55"/>
    <w:rsid w:val="43FA5F36"/>
    <w:rsid w:val="4483165A"/>
    <w:rsid w:val="4631257B"/>
    <w:rsid w:val="4668986F"/>
    <w:rsid w:val="4978A86C"/>
    <w:rsid w:val="4A10127B"/>
    <w:rsid w:val="4AC1D2DC"/>
    <w:rsid w:val="4D24308D"/>
    <w:rsid w:val="4D6FB891"/>
    <w:rsid w:val="4EA14718"/>
    <w:rsid w:val="51025171"/>
    <w:rsid w:val="531F260B"/>
    <w:rsid w:val="56DE56CB"/>
    <w:rsid w:val="58CE60B4"/>
    <w:rsid w:val="58CF5CD3"/>
    <w:rsid w:val="5958E60A"/>
    <w:rsid w:val="59D95747"/>
    <w:rsid w:val="5BD1E0B7"/>
    <w:rsid w:val="5CCC2656"/>
    <w:rsid w:val="5D01DAAC"/>
    <w:rsid w:val="5E61064B"/>
    <w:rsid w:val="6049906E"/>
    <w:rsid w:val="60F8EBCC"/>
    <w:rsid w:val="6235FD9F"/>
    <w:rsid w:val="635B241A"/>
    <w:rsid w:val="6431C39C"/>
    <w:rsid w:val="649207AC"/>
    <w:rsid w:val="662D158E"/>
    <w:rsid w:val="67F08FB5"/>
    <w:rsid w:val="68A4A7AB"/>
    <w:rsid w:val="6ACD630C"/>
    <w:rsid w:val="6BFF01CF"/>
    <w:rsid w:val="6CC3CE07"/>
    <w:rsid w:val="6DC6FD4B"/>
    <w:rsid w:val="6E11592D"/>
    <w:rsid w:val="6E55212C"/>
    <w:rsid w:val="708C7FE4"/>
    <w:rsid w:val="71FF4DD7"/>
    <w:rsid w:val="73A9F192"/>
    <w:rsid w:val="73BA3AE2"/>
    <w:rsid w:val="756CA2EF"/>
    <w:rsid w:val="79F528D6"/>
    <w:rsid w:val="7EC9FBBA"/>
    <w:rsid w:val="7F23F6BE"/>
    <w:rsid w:val="7F94BC3F"/>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521"/>
    <w:pPr>
      <w:spacing w:before="240" w:after="240"/>
      <w:jc w:val="both"/>
    </w:pPr>
    <w:rPr>
      <w:rFonts w:asciiTheme="majorHAnsi" w:hAnsiTheme="majorHAnsi"/>
      <w:sz w:val="24"/>
    </w:rPr>
  </w:style>
  <w:style w:type="paragraph" w:styleId="Heading1">
    <w:name w:val="heading 1"/>
    <w:basedOn w:val="Normal"/>
    <w:next w:val="Normal"/>
    <w:link w:val="Heading1Char"/>
    <w:uiPriority w:val="9"/>
    <w:qFormat/>
    <w:rsid w:val="00FF3028"/>
    <w:pPr>
      <w:keepNext/>
      <w:keepLines/>
      <w:spacing w:after="60" w:line="360" w:lineRule="auto"/>
      <w:jc w:val="center"/>
      <w:outlineLvl w:val="0"/>
    </w:pPr>
    <w:rPr>
      <w:rFonts w:ascii="Calibri" w:eastAsia="Calibri" w:hAnsi="Calibri" w:cs="Calibri"/>
      <w:b/>
      <w:color w:val="548DD4" w:themeColor="text2" w:themeTint="99"/>
      <w:sz w:val="40"/>
      <w:szCs w:val="40"/>
    </w:rPr>
  </w:style>
  <w:style w:type="paragraph" w:styleId="Heading2">
    <w:name w:val="heading 2"/>
    <w:basedOn w:val="Normal"/>
    <w:next w:val="Normal"/>
    <w:uiPriority w:val="9"/>
    <w:unhideWhenUsed/>
    <w:qFormat/>
    <w:rsid w:val="00140B53"/>
    <w:pPr>
      <w:keepNext/>
      <w:keepLines/>
      <w:spacing w:before="360" w:after="120"/>
      <w:outlineLvl w:val="1"/>
    </w:pPr>
    <w:rPr>
      <w:b/>
      <w:sz w:val="28"/>
      <w:szCs w:val="32"/>
    </w:rPr>
  </w:style>
  <w:style w:type="paragraph" w:styleId="Heading3">
    <w:name w:val="heading 3"/>
    <w:basedOn w:val="Normal"/>
    <w:next w:val="Normal"/>
    <w:uiPriority w:val="9"/>
    <w:unhideWhenUsed/>
    <w:qFormat/>
    <w:rsid w:val="001979F2"/>
    <w:pPr>
      <w:keepNext/>
      <w:keepLines/>
      <w:spacing w:before="560" w:after="320"/>
      <w:outlineLvl w:val="2"/>
    </w:pPr>
    <w:rPr>
      <w:b/>
      <w:szCs w:val="28"/>
    </w:rPr>
  </w:style>
  <w:style w:type="paragraph" w:styleId="Heading4">
    <w:name w:val="heading 4"/>
    <w:basedOn w:val="Normal"/>
    <w:next w:val="Normal"/>
    <w:uiPriority w:val="9"/>
    <w:unhideWhenUsed/>
    <w:qFormat/>
    <w:rsid w:val="007E410C"/>
    <w:pPr>
      <w:keepNext/>
      <w:keepLines/>
      <w:spacing w:before="280" w:after="80"/>
      <w:outlineLvl w:val="3"/>
    </w:pPr>
    <w:rPr>
      <w:b/>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F614E"/>
    <w:pPr>
      <w:spacing w:before="0" w:after="200" w:line="240" w:lineRule="auto"/>
    </w:pPr>
    <w:rPr>
      <w:i/>
      <w:iCs/>
      <w:color w:val="1F497D" w:themeColor="text2"/>
      <w:szCs w:val="24"/>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40B53"/>
    <w:pPr>
      <w:tabs>
        <w:tab w:val="center" w:pos="4252"/>
        <w:tab w:val="right" w:pos="8504"/>
      </w:tabs>
      <w:spacing w:line="240" w:lineRule="auto"/>
    </w:pPr>
  </w:style>
  <w:style w:type="character" w:customStyle="1" w:styleId="HeaderChar">
    <w:name w:val="Header Char"/>
    <w:basedOn w:val="DefaultParagraphFont"/>
    <w:link w:val="Header"/>
    <w:uiPriority w:val="99"/>
    <w:rsid w:val="00140B53"/>
  </w:style>
  <w:style w:type="paragraph" w:styleId="Footer">
    <w:name w:val="footer"/>
    <w:basedOn w:val="Normal"/>
    <w:link w:val="FooterChar"/>
    <w:uiPriority w:val="99"/>
    <w:unhideWhenUsed/>
    <w:rsid w:val="00140B53"/>
    <w:pPr>
      <w:tabs>
        <w:tab w:val="center" w:pos="4252"/>
        <w:tab w:val="right" w:pos="8504"/>
      </w:tabs>
      <w:spacing w:line="240" w:lineRule="auto"/>
    </w:pPr>
  </w:style>
  <w:style w:type="character" w:customStyle="1" w:styleId="FooterChar">
    <w:name w:val="Footer Char"/>
    <w:basedOn w:val="DefaultParagraphFont"/>
    <w:link w:val="Footer"/>
    <w:uiPriority w:val="99"/>
    <w:rsid w:val="00140B53"/>
  </w:style>
  <w:style w:type="paragraph" w:styleId="Quote">
    <w:name w:val="Quote"/>
    <w:basedOn w:val="Normal"/>
    <w:next w:val="Normal"/>
    <w:link w:val="QuoteChar"/>
    <w:uiPriority w:val="29"/>
    <w:qFormat/>
    <w:rsid w:val="007F614E"/>
    <w:pPr>
      <w:spacing w:before="440" w:after="400"/>
      <w:ind w:left="864" w:right="864"/>
    </w:pPr>
    <w:rPr>
      <w:i/>
      <w:iCs/>
      <w:color w:val="404040" w:themeColor="text1" w:themeTint="BF"/>
      <w:sz w:val="20"/>
    </w:rPr>
  </w:style>
  <w:style w:type="character" w:customStyle="1" w:styleId="QuoteChar">
    <w:name w:val="Quote Char"/>
    <w:basedOn w:val="DefaultParagraphFont"/>
    <w:link w:val="Quote"/>
    <w:uiPriority w:val="29"/>
    <w:rsid w:val="007F614E"/>
    <w:rPr>
      <w:rFonts w:asciiTheme="majorHAnsi" w:hAnsiTheme="majorHAnsi"/>
      <w:i/>
      <w:iCs/>
      <w:color w:val="404040" w:themeColor="text1" w:themeTint="BF"/>
      <w:sz w:val="20"/>
    </w:rPr>
  </w:style>
  <w:style w:type="table" w:customStyle="1" w:styleId="TableNormal1">
    <w:name w:val="Table Normal1"/>
    <w:rsid w:val="00E34471"/>
    <w:tblPr>
      <w:tblCellMar>
        <w:top w:w="0" w:type="dxa"/>
        <w:left w:w="0" w:type="dxa"/>
        <w:bottom w:w="0" w:type="dxa"/>
        <w:right w:w="0" w:type="dxa"/>
      </w:tblCellMar>
    </w:tblPr>
  </w:style>
  <w:style w:type="paragraph" w:styleId="ListParagraph">
    <w:name w:val="List Paragraph"/>
    <w:basedOn w:val="Normal"/>
    <w:uiPriority w:val="34"/>
    <w:qFormat/>
    <w:rsid w:val="00E95F2E"/>
    <w:pPr>
      <w:ind w:left="720"/>
      <w:contextualSpacing/>
    </w:pPr>
  </w:style>
  <w:style w:type="paragraph" w:styleId="FootnoteText">
    <w:name w:val="footnote text"/>
    <w:basedOn w:val="Normal"/>
    <w:link w:val="FootnoteTextChar"/>
    <w:uiPriority w:val="99"/>
    <w:unhideWhenUsed/>
    <w:rsid w:val="0012335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23358"/>
    <w:rPr>
      <w:rFonts w:asciiTheme="majorHAnsi" w:hAnsiTheme="majorHAnsi"/>
      <w:sz w:val="20"/>
      <w:szCs w:val="20"/>
    </w:rPr>
  </w:style>
  <w:style w:type="character" w:styleId="FootnoteReference">
    <w:name w:val="footnote reference"/>
    <w:basedOn w:val="DefaultParagraphFont"/>
    <w:uiPriority w:val="99"/>
    <w:semiHidden/>
    <w:unhideWhenUsed/>
    <w:rsid w:val="00123358"/>
    <w:rPr>
      <w:vertAlign w:val="superscript"/>
    </w:rPr>
  </w:style>
  <w:style w:type="character" w:styleId="Hyperlink">
    <w:name w:val="Hyperlink"/>
    <w:basedOn w:val="DefaultParagraphFont"/>
    <w:uiPriority w:val="99"/>
    <w:unhideWhenUsed/>
    <w:rsid w:val="00123358"/>
    <w:rPr>
      <w:color w:val="0000FF" w:themeColor="hyperlink"/>
      <w:u w:val="single"/>
    </w:rPr>
  </w:style>
  <w:style w:type="character" w:customStyle="1" w:styleId="UnresolvedMention">
    <w:name w:val="Unresolved Mention"/>
    <w:basedOn w:val="DefaultParagraphFont"/>
    <w:uiPriority w:val="99"/>
    <w:semiHidden/>
    <w:unhideWhenUsed/>
    <w:rsid w:val="00123358"/>
    <w:rPr>
      <w:color w:val="605E5C"/>
      <w:shd w:val="clear" w:color="auto" w:fill="E1DFDD"/>
    </w:rPr>
  </w:style>
  <w:style w:type="table" w:styleId="TableGrid">
    <w:name w:val="Table Grid"/>
    <w:basedOn w:val="Table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B67E9"/>
    <w:pPr>
      <w:spacing w:line="240" w:lineRule="auto"/>
      <w:jc w:val="both"/>
    </w:pPr>
    <w:rPr>
      <w:rFonts w:asciiTheme="majorHAnsi" w:hAnsiTheme="majorHAnsi"/>
      <w:sz w:val="24"/>
    </w:rPr>
  </w:style>
  <w:style w:type="paragraph" w:styleId="BalloonText">
    <w:name w:val="Balloon Text"/>
    <w:basedOn w:val="Normal"/>
    <w:link w:val="BalloonTextChar"/>
    <w:uiPriority w:val="99"/>
    <w:semiHidden/>
    <w:unhideWhenUsed/>
    <w:rsid w:val="00EB723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2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B7233"/>
    <w:rPr>
      <w:b/>
      <w:bCs/>
    </w:rPr>
  </w:style>
  <w:style w:type="character" w:customStyle="1" w:styleId="CommentSubjectChar">
    <w:name w:val="Comment Subject Char"/>
    <w:basedOn w:val="CommentTextChar"/>
    <w:link w:val="CommentSubject"/>
    <w:uiPriority w:val="99"/>
    <w:semiHidden/>
    <w:rsid w:val="00EB7233"/>
    <w:rPr>
      <w:rFonts w:asciiTheme="majorHAnsi" w:hAnsiTheme="majorHAnsi"/>
      <w:b/>
      <w:bCs/>
      <w:sz w:val="20"/>
      <w:szCs w:val="20"/>
    </w:rPr>
  </w:style>
  <w:style w:type="character" w:customStyle="1" w:styleId="Heading1Char">
    <w:name w:val="Heading 1 Char"/>
    <w:basedOn w:val="DefaultParagraphFont"/>
    <w:link w:val="Heading1"/>
    <w:uiPriority w:val="9"/>
    <w:rsid w:val="00FA212C"/>
    <w:rPr>
      <w:rFonts w:ascii="Calibri" w:eastAsia="Calibri" w:hAnsi="Calibri" w:cs="Calibri"/>
      <w:b/>
      <w:color w:val="548DD4" w:themeColor="text2" w:themeTint="99"/>
      <w:sz w:val="40"/>
      <w:szCs w:val="40"/>
    </w:rPr>
  </w:style>
  <w:style w:type="table" w:customStyle="1" w:styleId="1">
    <w:name w:val="1"/>
    <w:basedOn w:val="TableNormal"/>
    <w:rsid w:val="00FA212C"/>
    <w:pPr>
      <w:widowControl w:val="0"/>
      <w:spacing w:line="240" w:lineRule="auto"/>
    </w:pPr>
    <w:rPr>
      <w:rFonts w:ascii="Calibri" w:eastAsia="Calibri" w:hAnsi="Calibri" w:cs="Calibri"/>
      <w:lang w:val="en-US" w:eastAsia="ca-ES"/>
    </w:rPr>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FA212C"/>
    <w:pPr>
      <w:spacing w:before="100" w:beforeAutospacing="1" w:after="100" w:afterAutospacing="1" w:line="240" w:lineRule="auto"/>
      <w:jc w:val="left"/>
    </w:pPr>
    <w:rPr>
      <w:rFonts w:ascii="Times New Roman" w:eastAsia="Times New Roman" w:hAnsi="Times New Roman" w:cs="Times New Roman"/>
      <w:szCs w:val="24"/>
      <w:lang w:val="ca-ES" w:eastAsia="ca-ES"/>
    </w:rPr>
  </w:style>
  <w:style w:type="paragraph" w:styleId="IntenseQuote">
    <w:name w:val="Intense Quote"/>
    <w:basedOn w:val="Normal"/>
    <w:next w:val="Normal"/>
    <w:link w:val="IntenseQuoteChar"/>
    <w:uiPriority w:val="30"/>
    <w:qFormat/>
    <w:rsid w:val="00870E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70EA4"/>
    <w:rPr>
      <w:rFonts w:asciiTheme="majorHAnsi" w:hAnsiTheme="majorHAnsi"/>
      <w:i/>
      <w:iCs/>
      <w:color w:val="4F81BD" w:themeColor="accent1"/>
      <w:sz w:val="24"/>
    </w:rPr>
  </w:style>
  <w:style w:type="character" w:styleId="Strong">
    <w:name w:val="Strong"/>
    <w:basedOn w:val="DefaultParagraphFont"/>
    <w:uiPriority w:val="22"/>
    <w:qFormat/>
    <w:rsid w:val="00866F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521"/>
    <w:pPr>
      <w:spacing w:before="240" w:after="240"/>
      <w:jc w:val="both"/>
    </w:pPr>
    <w:rPr>
      <w:rFonts w:asciiTheme="majorHAnsi" w:hAnsiTheme="majorHAnsi"/>
      <w:sz w:val="24"/>
    </w:rPr>
  </w:style>
  <w:style w:type="paragraph" w:styleId="Heading1">
    <w:name w:val="heading 1"/>
    <w:basedOn w:val="Normal"/>
    <w:next w:val="Normal"/>
    <w:link w:val="Heading1Char"/>
    <w:uiPriority w:val="9"/>
    <w:qFormat/>
    <w:rsid w:val="00FF3028"/>
    <w:pPr>
      <w:keepNext/>
      <w:keepLines/>
      <w:spacing w:after="60" w:line="360" w:lineRule="auto"/>
      <w:jc w:val="center"/>
      <w:outlineLvl w:val="0"/>
    </w:pPr>
    <w:rPr>
      <w:rFonts w:ascii="Calibri" w:eastAsia="Calibri" w:hAnsi="Calibri" w:cs="Calibri"/>
      <w:b/>
      <w:color w:val="548DD4" w:themeColor="text2" w:themeTint="99"/>
      <w:sz w:val="40"/>
      <w:szCs w:val="40"/>
    </w:rPr>
  </w:style>
  <w:style w:type="paragraph" w:styleId="Heading2">
    <w:name w:val="heading 2"/>
    <w:basedOn w:val="Normal"/>
    <w:next w:val="Normal"/>
    <w:uiPriority w:val="9"/>
    <w:unhideWhenUsed/>
    <w:qFormat/>
    <w:rsid w:val="00140B53"/>
    <w:pPr>
      <w:keepNext/>
      <w:keepLines/>
      <w:spacing w:before="360" w:after="120"/>
      <w:outlineLvl w:val="1"/>
    </w:pPr>
    <w:rPr>
      <w:b/>
      <w:sz w:val="28"/>
      <w:szCs w:val="32"/>
    </w:rPr>
  </w:style>
  <w:style w:type="paragraph" w:styleId="Heading3">
    <w:name w:val="heading 3"/>
    <w:basedOn w:val="Normal"/>
    <w:next w:val="Normal"/>
    <w:uiPriority w:val="9"/>
    <w:unhideWhenUsed/>
    <w:qFormat/>
    <w:rsid w:val="001979F2"/>
    <w:pPr>
      <w:keepNext/>
      <w:keepLines/>
      <w:spacing w:before="560" w:after="320"/>
      <w:outlineLvl w:val="2"/>
    </w:pPr>
    <w:rPr>
      <w:b/>
      <w:szCs w:val="28"/>
    </w:rPr>
  </w:style>
  <w:style w:type="paragraph" w:styleId="Heading4">
    <w:name w:val="heading 4"/>
    <w:basedOn w:val="Normal"/>
    <w:next w:val="Normal"/>
    <w:uiPriority w:val="9"/>
    <w:unhideWhenUsed/>
    <w:qFormat/>
    <w:rsid w:val="007E410C"/>
    <w:pPr>
      <w:keepNext/>
      <w:keepLines/>
      <w:spacing w:before="280" w:after="80"/>
      <w:outlineLvl w:val="3"/>
    </w:pPr>
    <w:rPr>
      <w:b/>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F614E"/>
    <w:pPr>
      <w:spacing w:before="0" w:after="200" w:line="240" w:lineRule="auto"/>
    </w:pPr>
    <w:rPr>
      <w:i/>
      <w:iCs/>
      <w:color w:val="1F497D" w:themeColor="text2"/>
      <w:szCs w:val="24"/>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40B53"/>
    <w:pPr>
      <w:tabs>
        <w:tab w:val="center" w:pos="4252"/>
        <w:tab w:val="right" w:pos="8504"/>
      </w:tabs>
      <w:spacing w:line="240" w:lineRule="auto"/>
    </w:pPr>
  </w:style>
  <w:style w:type="character" w:customStyle="1" w:styleId="HeaderChar">
    <w:name w:val="Header Char"/>
    <w:basedOn w:val="DefaultParagraphFont"/>
    <w:link w:val="Header"/>
    <w:uiPriority w:val="99"/>
    <w:rsid w:val="00140B53"/>
  </w:style>
  <w:style w:type="paragraph" w:styleId="Footer">
    <w:name w:val="footer"/>
    <w:basedOn w:val="Normal"/>
    <w:link w:val="FooterChar"/>
    <w:uiPriority w:val="99"/>
    <w:unhideWhenUsed/>
    <w:rsid w:val="00140B53"/>
    <w:pPr>
      <w:tabs>
        <w:tab w:val="center" w:pos="4252"/>
        <w:tab w:val="right" w:pos="8504"/>
      </w:tabs>
      <w:spacing w:line="240" w:lineRule="auto"/>
    </w:pPr>
  </w:style>
  <w:style w:type="character" w:customStyle="1" w:styleId="FooterChar">
    <w:name w:val="Footer Char"/>
    <w:basedOn w:val="DefaultParagraphFont"/>
    <w:link w:val="Footer"/>
    <w:uiPriority w:val="99"/>
    <w:rsid w:val="00140B53"/>
  </w:style>
  <w:style w:type="paragraph" w:styleId="Quote">
    <w:name w:val="Quote"/>
    <w:basedOn w:val="Normal"/>
    <w:next w:val="Normal"/>
    <w:link w:val="QuoteChar"/>
    <w:uiPriority w:val="29"/>
    <w:qFormat/>
    <w:rsid w:val="007F614E"/>
    <w:pPr>
      <w:spacing w:before="440" w:after="400"/>
      <w:ind w:left="864" w:right="864"/>
    </w:pPr>
    <w:rPr>
      <w:i/>
      <w:iCs/>
      <w:color w:val="404040" w:themeColor="text1" w:themeTint="BF"/>
      <w:sz w:val="20"/>
    </w:rPr>
  </w:style>
  <w:style w:type="character" w:customStyle="1" w:styleId="QuoteChar">
    <w:name w:val="Quote Char"/>
    <w:basedOn w:val="DefaultParagraphFont"/>
    <w:link w:val="Quote"/>
    <w:uiPriority w:val="29"/>
    <w:rsid w:val="007F614E"/>
    <w:rPr>
      <w:rFonts w:asciiTheme="majorHAnsi" w:hAnsiTheme="majorHAnsi"/>
      <w:i/>
      <w:iCs/>
      <w:color w:val="404040" w:themeColor="text1" w:themeTint="BF"/>
      <w:sz w:val="20"/>
    </w:rPr>
  </w:style>
  <w:style w:type="table" w:customStyle="1" w:styleId="TableNormal1">
    <w:name w:val="Table Normal1"/>
    <w:rsid w:val="00E34471"/>
    <w:tblPr>
      <w:tblCellMar>
        <w:top w:w="0" w:type="dxa"/>
        <w:left w:w="0" w:type="dxa"/>
        <w:bottom w:w="0" w:type="dxa"/>
        <w:right w:w="0" w:type="dxa"/>
      </w:tblCellMar>
    </w:tblPr>
  </w:style>
  <w:style w:type="paragraph" w:styleId="ListParagraph">
    <w:name w:val="List Paragraph"/>
    <w:basedOn w:val="Normal"/>
    <w:uiPriority w:val="34"/>
    <w:qFormat/>
    <w:rsid w:val="00E95F2E"/>
    <w:pPr>
      <w:ind w:left="720"/>
      <w:contextualSpacing/>
    </w:pPr>
  </w:style>
  <w:style w:type="paragraph" w:styleId="FootnoteText">
    <w:name w:val="footnote text"/>
    <w:basedOn w:val="Normal"/>
    <w:link w:val="FootnoteTextChar"/>
    <w:uiPriority w:val="99"/>
    <w:unhideWhenUsed/>
    <w:rsid w:val="0012335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23358"/>
    <w:rPr>
      <w:rFonts w:asciiTheme="majorHAnsi" w:hAnsiTheme="majorHAnsi"/>
      <w:sz w:val="20"/>
      <w:szCs w:val="20"/>
    </w:rPr>
  </w:style>
  <w:style w:type="character" w:styleId="FootnoteReference">
    <w:name w:val="footnote reference"/>
    <w:basedOn w:val="DefaultParagraphFont"/>
    <w:uiPriority w:val="99"/>
    <w:semiHidden/>
    <w:unhideWhenUsed/>
    <w:rsid w:val="00123358"/>
    <w:rPr>
      <w:vertAlign w:val="superscript"/>
    </w:rPr>
  </w:style>
  <w:style w:type="character" w:styleId="Hyperlink">
    <w:name w:val="Hyperlink"/>
    <w:basedOn w:val="DefaultParagraphFont"/>
    <w:uiPriority w:val="99"/>
    <w:unhideWhenUsed/>
    <w:rsid w:val="00123358"/>
    <w:rPr>
      <w:color w:val="0000FF" w:themeColor="hyperlink"/>
      <w:u w:val="single"/>
    </w:rPr>
  </w:style>
  <w:style w:type="character" w:customStyle="1" w:styleId="UnresolvedMention">
    <w:name w:val="Unresolved Mention"/>
    <w:basedOn w:val="DefaultParagraphFont"/>
    <w:uiPriority w:val="99"/>
    <w:semiHidden/>
    <w:unhideWhenUsed/>
    <w:rsid w:val="00123358"/>
    <w:rPr>
      <w:color w:val="605E5C"/>
      <w:shd w:val="clear" w:color="auto" w:fill="E1DFDD"/>
    </w:rPr>
  </w:style>
  <w:style w:type="table" w:styleId="TableGrid">
    <w:name w:val="Table Grid"/>
    <w:basedOn w:val="Table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B67E9"/>
    <w:pPr>
      <w:spacing w:line="240" w:lineRule="auto"/>
      <w:jc w:val="both"/>
    </w:pPr>
    <w:rPr>
      <w:rFonts w:asciiTheme="majorHAnsi" w:hAnsiTheme="majorHAnsi"/>
      <w:sz w:val="24"/>
    </w:rPr>
  </w:style>
  <w:style w:type="paragraph" w:styleId="BalloonText">
    <w:name w:val="Balloon Text"/>
    <w:basedOn w:val="Normal"/>
    <w:link w:val="BalloonTextChar"/>
    <w:uiPriority w:val="99"/>
    <w:semiHidden/>
    <w:unhideWhenUsed/>
    <w:rsid w:val="00EB723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2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B7233"/>
    <w:rPr>
      <w:b/>
      <w:bCs/>
    </w:rPr>
  </w:style>
  <w:style w:type="character" w:customStyle="1" w:styleId="CommentSubjectChar">
    <w:name w:val="Comment Subject Char"/>
    <w:basedOn w:val="CommentTextChar"/>
    <w:link w:val="CommentSubject"/>
    <w:uiPriority w:val="99"/>
    <w:semiHidden/>
    <w:rsid w:val="00EB7233"/>
    <w:rPr>
      <w:rFonts w:asciiTheme="majorHAnsi" w:hAnsiTheme="majorHAnsi"/>
      <w:b/>
      <w:bCs/>
      <w:sz w:val="20"/>
      <w:szCs w:val="20"/>
    </w:rPr>
  </w:style>
  <w:style w:type="character" w:customStyle="1" w:styleId="Heading1Char">
    <w:name w:val="Heading 1 Char"/>
    <w:basedOn w:val="DefaultParagraphFont"/>
    <w:link w:val="Heading1"/>
    <w:uiPriority w:val="9"/>
    <w:rsid w:val="00FA212C"/>
    <w:rPr>
      <w:rFonts w:ascii="Calibri" w:eastAsia="Calibri" w:hAnsi="Calibri" w:cs="Calibri"/>
      <w:b/>
      <w:color w:val="548DD4" w:themeColor="text2" w:themeTint="99"/>
      <w:sz w:val="40"/>
      <w:szCs w:val="40"/>
    </w:rPr>
  </w:style>
  <w:style w:type="table" w:customStyle="1" w:styleId="1">
    <w:name w:val="1"/>
    <w:basedOn w:val="TableNormal"/>
    <w:rsid w:val="00FA212C"/>
    <w:pPr>
      <w:widowControl w:val="0"/>
      <w:spacing w:line="240" w:lineRule="auto"/>
    </w:pPr>
    <w:rPr>
      <w:rFonts w:ascii="Calibri" w:eastAsia="Calibri" w:hAnsi="Calibri" w:cs="Calibri"/>
      <w:lang w:val="en-US" w:eastAsia="ca-ES"/>
    </w:rPr>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FA212C"/>
    <w:pPr>
      <w:spacing w:before="100" w:beforeAutospacing="1" w:after="100" w:afterAutospacing="1" w:line="240" w:lineRule="auto"/>
      <w:jc w:val="left"/>
    </w:pPr>
    <w:rPr>
      <w:rFonts w:ascii="Times New Roman" w:eastAsia="Times New Roman" w:hAnsi="Times New Roman" w:cs="Times New Roman"/>
      <w:szCs w:val="24"/>
      <w:lang w:val="ca-ES" w:eastAsia="ca-ES"/>
    </w:rPr>
  </w:style>
  <w:style w:type="paragraph" w:styleId="IntenseQuote">
    <w:name w:val="Intense Quote"/>
    <w:basedOn w:val="Normal"/>
    <w:next w:val="Normal"/>
    <w:link w:val="IntenseQuoteChar"/>
    <w:uiPriority w:val="30"/>
    <w:qFormat/>
    <w:rsid w:val="00870E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70EA4"/>
    <w:rPr>
      <w:rFonts w:asciiTheme="majorHAnsi" w:hAnsiTheme="majorHAnsi"/>
      <w:i/>
      <w:iCs/>
      <w:color w:val="4F81BD" w:themeColor="accent1"/>
      <w:sz w:val="24"/>
    </w:rPr>
  </w:style>
  <w:style w:type="character" w:styleId="Strong">
    <w:name w:val="Strong"/>
    <w:basedOn w:val="DefaultParagraphFont"/>
    <w:uiPriority w:val="22"/>
    <w:qFormat/>
    <w:rsid w:val="00866F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business-humanrights.org/en/latest-news/bangladesh-widespread-garment-worker-protests-over-minimum-wage-increase-leads-to-mass-dismissals/"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leanclothes.org/news/2018/10/12/international-solidarity-with-the-workers-in-bangladesh-who-demand-the-16-000-taka-minimum-wage"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cleanclothes.org/news/2018/10/12/international-solidarity-with-the-workers-in-bangladesh-who-demand-the-16-000-taka-minimum-wage" TargetMode="External"/><Relationship Id="rId20" Type="http://schemas.openxmlformats.org/officeDocument/2006/relationships/hyperlink" Target="https://cleanclothes.org/blog/brands-can-be-agents-of-change-in-banglade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usiness-humanrights.org/en/latest-news/bangladesh-widespread-garment-worker-protests-over-minimum-wage-increase-leads-to-mass-dismissal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opalimpia.org/noticias/la-campana-ropa-limpia-condena-el-brutal-asesinato-del-dirigente-sindical-shahidul-islam/" TargetMode="External"/><Relationship Id="rId2" Type="http://schemas.openxmlformats.org/officeDocument/2006/relationships/hyperlink" Target="https://pe.fashionnetwork.com/news/Bangladesh-crea-una-junta-de-salario-minimo-para-los-trabajadores-de-la-confeccion,1505149.html" TargetMode="External"/><Relationship Id="rId1" Type="http://schemas.openxmlformats.org/officeDocument/2006/relationships/hyperlink" Target="https://femnet.de/images/downloads/textilbuendnis/Mind_the_Gap_Decent_Work_Report_on_RMG_%20workers_in_Bangladesh_26-6-23.pdf" TargetMode="External"/><Relationship Id="rId6" Type="http://schemas.openxmlformats.org/officeDocument/2006/relationships/hyperlink" Target="https://wageindicator.org/labour-laws/labour-law-around-the-world/minimum-wages-regulations/minimum-wages-regulations-bangladesh" TargetMode="External"/><Relationship Id="rId5" Type="http://schemas.openxmlformats.org/officeDocument/2006/relationships/hyperlink" Target="https://natlex.ilo.org/dyn/natlex2/r/natlex/fe/details" TargetMode="External"/><Relationship Id="rId4" Type="http://schemas.openxmlformats.org/officeDocument/2006/relationships/hyperlink" Target="https://www.globalrightsindex.org/es/2023/countries/bg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7900F-9E33-435C-BB7F-A4424842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2043</Words>
  <Characters>11239</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13256</CharactersWithSpaces>
  <SharedDoc>false</SharedDoc>
  <HLinks>
    <vt:vector size="12" baseType="variant">
      <vt:variant>
        <vt:i4>3407932</vt:i4>
      </vt:variant>
      <vt:variant>
        <vt:i4>3</vt:i4>
      </vt:variant>
      <vt:variant>
        <vt:i4>0</vt:i4>
      </vt:variant>
      <vt:variant>
        <vt:i4>5</vt:i4>
      </vt:variant>
      <vt:variant>
        <vt:lpwstr>https://pe.fashionnetwork.com/news/Bangladesh-crea-una-junta-de-salario-minimo-para-los-trabajadores-de-la-confeccion,1505149.html</vt:lpwstr>
      </vt:variant>
      <vt:variant>
        <vt:lpwstr/>
      </vt:variant>
      <vt:variant>
        <vt:i4>2818112</vt:i4>
      </vt:variant>
      <vt:variant>
        <vt:i4>0</vt:i4>
      </vt:variant>
      <vt:variant>
        <vt:i4>0</vt:i4>
      </vt:variant>
      <vt:variant>
        <vt:i4>5</vt:i4>
      </vt:variant>
      <vt:variant>
        <vt:lpwstr>https://femnet.de/images/downloads/textilbuendnis/Mind_the_Gap_Decent_Work_Report_on_RMG_ workers_in_Bangladesh_26-6-23.pdf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Ceprian</dc:creator>
  <cp:lastModifiedBy>Judith Talvy</cp:lastModifiedBy>
  <cp:revision>11</cp:revision>
  <dcterms:created xsi:type="dcterms:W3CDTF">2024-05-14T08:39:00Z</dcterms:created>
  <dcterms:modified xsi:type="dcterms:W3CDTF">2024-05-17T08:47:00Z</dcterms:modified>
</cp:coreProperties>
</file>