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6" w:val="single"/>
        </w:pBd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DE PREMSA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Expertes i activistes de Nicaragua, Hondures, Guatemala i El Salvador es reuneixen a Barcelona per analitzar el context de repressió, violència i vulneracions de drets humans a l’Amèrica Central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Les Jornades “Drets humans i pau a l’Amèrica Central” tindran lloc els dies 18 i 19 de juny al Museu d’Història de Barcelona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Seran l’espai de presentació pública de la nova Taula Catalana pels Drets Humans i la Pau a l’Amèrica, una plataforma d’entitats que neix per reforçar el diàleg i la solidaritat de Catalunya amb Centreamèrica i fer incidència en favor de la pau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Barcelona, 11 de juny de 2024.- Des de Catalunya se segueix amb preocupació els alts nivells de violència que viu l’Amèrica Central, concretament El Salvador, Guatemala, Hondures i Nicaragua, amb els quals existeixen llaços de cooperació i solidaritat històrics. Entre els motius de preocupació destaquen la criminalització de la protesta, la polarització i propagació de discursos d’odi, la deriva autoritària i antifeminista, i l'expansió d’actors criminals a la regió.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Malgrat que Guatemala, Nicaragua, El Salvador i Hondures van posar fi als seus conflictes bèl·lics, els acords de pau no s'han traduït en la capacitat necessària per impulsar polítiques públiques i una legislació que puguin transformar la societat i garantir un clima de pau i justícia social. L’actual context de repressió, persecució i violència que viu la regió convoca a dirigir l'atenció internacional cap a la regió i reforçar els molts llaços de solidaritat ja existents.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És en aquest marc que l’ICIP i la nova Taula Catalana pels Drets Humans i la Pau a l’Amèrica Central organitzen les jornades “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2"/>
            <w:szCs w:val="22"/>
            <w:u w:val="single"/>
            <w:rtl w:val="0"/>
          </w:rPr>
          <w:t xml:space="preserve">Drets humans i pau a l’Amèrica Central: reptes i oportunitats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un espai de reflexió i diàleg entorn dels importants reptes que té Centreamèrica, que alhora vol donar visibilitat a les denúncies, idees, iniciatives i alternatives que es presenten des de la societat civil i que pretenen tornar a posar al centre dels debats el valor de la vida.  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 jornades tindran els dies 18 i 19 de juny al Museu d’Història de Barcelona (plaça del Rei, 1) i  reuniran 16 ponents amb una reconeguda trajectòria acadèmica, política, periodística, comunitària o social en la promoció i defensa dels drets humans, el medi ambient i la construcció de pau.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Entre aquests, visitaran Barcelona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Dora María Tellez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opositora al règim Ortega Murillo de Nicaragua;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Claudia Paz y Paz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jutgessa i exfiscal general de Guatemala;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Morena Herrera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premi Simone Weil 2023 per la seva defensa dels drets reproductius de les dones a El Salvador; 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Yéssica Trinidad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coordinadora de la Red Nacional de Defensoras de Derechos Humanos de Honduras i defensora dels drets de les comunitats afro indígenes..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Durant dos dies de debat s’abordaran temes com la cooptació de l’estat per part de xarxes criminals, la licitació sense mesura dels territoris, la remilitarització social, o la polarització i els discursos d’odi (LGTBIQ-fòbies, masclistes i racistes), com a part de les vulneracions de drets humans que pateix la població, abocada a rutes migratòries inhumanes com a conseqüència també de les polítiques migratòries del Nord global.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Nova Taula Catalana per Centreamèrica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total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dinou ONG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s’han unit en la nova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Taula Catalana pels Drets Humans i la Pau a l’Amèrica Central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 neix amb l’objectiu de reforçar el diàleg i la resposta de Catalunya davant les violències i crisis de drets humans a Guatemala, Hondures, El Salvador i Nicaragua.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“El context de repressió, persecució i violència política que viu la regió ens fa convocar-nos per a dirigir l’atenció internacional amb l’objectiu de reforçar els molts llaços de solidaritat ja existents”, assenyala la Taula Catalana pels Drets Humans i la Pau a l’Amèrica Central.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nova plataforma s’ha constituït formalment aquesta primavera amb el suport i acompanyament de l’ICIP, a través de la línia de treball “Violències fora de contextos bèl·lics“, que treballa per aportar eines d’anàlisi i d’actuació en situacions de violències directes, estructurals i culturals com les que es viuen a l’Amèrica Central.</w:t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 a més informació i gestió d’entrevistes: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Programa de les Jornades «Drets humans i pau a l’Amèrica Central» (al final del document trobareu la biografia dels i les ponents):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https://www.icip.cat/wp-content/uploads/2024/06/web-programa-JornadesCA-CAT.pdf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Premsa i Comunicació ICIP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Eugènia Riera</w:t>
        <w:tab/>
        <w:tab/>
        <w:tab/>
        <w:t xml:space="preserve">Chema Sarri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eriera@icip.cat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csarri@cip.cat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667 259 949 </w:t>
        <w:tab/>
        <w:tab/>
        <w:tab/>
        <w:t xml:space="preserve">613 010 470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margin">
              <wp:posOffset>5797550</wp:posOffset>
            </wp:positionV>
            <wp:extent cx="6120130" cy="3442335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814" w:top="181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9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Capalera">
    <w:name w:val="header"/>
    <w:basedOn w:val="Normal"/>
    <w:link w:val="CapaleraCar"/>
    <w:uiPriority w:val="99"/>
    <w:unhideWhenUsed w:val="1"/>
    <w:rsid w:val="00181BCF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181BCF"/>
  </w:style>
  <w:style w:type="paragraph" w:styleId="Peu">
    <w:name w:val="footer"/>
    <w:basedOn w:val="Normal"/>
    <w:link w:val="PeuCar"/>
    <w:uiPriority w:val="99"/>
    <w:unhideWhenUsed w:val="1"/>
    <w:rsid w:val="00181BCF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181BCF"/>
  </w:style>
  <w:style w:type="character" w:styleId="Enlla">
    <w:name w:val="Hyperlink"/>
    <w:basedOn w:val="Tipusdelletraperdefectedelpargraf"/>
    <w:rsid w:val="008A5C52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 w:val="1"/>
    <w:rsid w:val="00DE5EE0"/>
    <w:pPr>
      <w:spacing w:after="160" w:line="259" w:lineRule="auto"/>
      <w:ind w:left="720"/>
      <w:contextualSpacing w:val="1"/>
    </w:pPr>
    <w:rPr>
      <w:rFonts w:eastAsiaTheme="minorHAnsi"/>
      <w:sz w:val="22"/>
      <w:szCs w:val="22"/>
      <w:lang w:eastAsia="en-US" w:val="ca-ES"/>
    </w:rPr>
  </w:style>
  <w:style w:type="paragraph" w:styleId="Textdenotaapeudepgina">
    <w:name w:val="footnote text"/>
    <w:basedOn w:val="Normal"/>
    <w:link w:val="TextdenotaapeudepginaCar"/>
    <w:uiPriority w:val="99"/>
    <w:semiHidden w:val="1"/>
    <w:unhideWhenUsed w:val="1"/>
    <w:rsid w:val="00DE5EE0"/>
    <w:rPr>
      <w:rFonts w:eastAsiaTheme="minorHAnsi"/>
      <w:sz w:val="20"/>
      <w:szCs w:val="20"/>
      <w:lang w:eastAsia="en-US" w:val="ca-ES"/>
    </w:rPr>
  </w:style>
  <w:style w:type="character" w:styleId="TextdenotaapeudepginaCar" w:customStyle="1">
    <w:name w:val="Text de nota a peu de pàgina Car"/>
    <w:basedOn w:val="Tipusdelletraperdefectedelpargraf"/>
    <w:link w:val="Textdenotaapeudepgina"/>
    <w:uiPriority w:val="99"/>
    <w:semiHidden w:val="1"/>
    <w:rsid w:val="00DE5EE0"/>
    <w:rPr>
      <w:rFonts w:eastAsiaTheme="minorHAnsi"/>
      <w:sz w:val="20"/>
      <w:szCs w:val="20"/>
      <w:lang w:eastAsia="en-US" w:val="ca-ES"/>
    </w:rPr>
  </w:style>
  <w:style w:type="character" w:styleId="Refernciadenotaapeudepgina">
    <w:name w:val="footnote reference"/>
    <w:basedOn w:val="Tipusdelletraperdefectedelpargraf"/>
    <w:uiPriority w:val="99"/>
    <w:semiHidden w:val="1"/>
    <w:unhideWhenUsed w:val="1"/>
    <w:rsid w:val="00DE5EE0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hyperlink" Target="mailto:csarri@cip.cat" TargetMode="External"/><Relationship Id="rId12" Type="http://schemas.openxmlformats.org/officeDocument/2006/relationships/header" Target="header1.xml"/><Relationship Id="rId9" Type="http://schemas.openxmlformats.org/officeDocument/2006/relationships/hyperlink" Target="mailto:eriera@icip.ca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cip.cat/ca/jornades-drets-humans-i-pau-a-america-central/" TargetMode="External"/><Relationship Id="rId8" Type="http://schemas.openxmlformats.org/officeDocument/2006/relationships/hyperlink" Target="https://www.icip.cat/wp-content/uploads/2024/06/web-programa-JornadesCA-CA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BXQ2s5v7TY9H3xnUdafWCT3eZQ==">CgMxLjA4AHIhMVhsNk9DbHlKYUdOa1FaRG8tR3JlWjJDVGI5NDJzNnFz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2024-06-10T12:01:00Z</dcterms:created>
  <dc:creator>Terajima Kentaro</dc:creator>
</cp:coreProperties>
</file>